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A8928" w14:textId="77777777" w:rsidR="00D76B83" w:rsidRPr="0045247E" w:rsidRDefault="00D76B83" w:rsidP="00D76B83">
      <w:pPr>
        <w:pStyle w:val="Heading1"/>
        <w:shd w:val="clear" w:color="auto" w:fill="92CDDC" w:themeFill="accent5" w:themeFillTint="99"/>
        <w:rPr>
          <w:rFonts w:asciiTheme="minorHAnsi" w:hAnsiTheme="minorHAnsi"/>
          <w:b/>
          <w:szCs w:val="22"/>
        </w:rPr>
      </w:pPr>
      <w:r w:rsidRPr="0045247E">
        <w:rPr>
          <w:rFonts w:asciiTheme="minorHAnsi" w:hAnsiTheme="minorHAnsi"/>
          <w:b/>
          <w:szCs w:val="22"/>
        </w:rPr>
        <w:t xml:space="preserve">MARSH FARM </w:t>
      </w:r>
      <w:r>
        <w:rPr>
          <w:rFonts w:asciiTheme="minorHAnsi" w:hAnsiTheme="minorHAnsi"/>
          <w:b/>
          <w:szCs w:val="22"/>
        </w:rPr>
        <w:t>FUTURES</w:t>
      </w:r>
    </w:p>
    <w:p w14:paraId="1E7CA3BE" w14:textId="77777777" w:rsidR="00D76B83" w:rsidRPr="0045247E" w:rsidRDefault="00D76B83" w:rsidP="00D76B83">
      <w:pPr>
        <w:pStyle w:val="Heading1"/>
        <w:shd w:val="clear" w:color="auto" w:fill="92CDDC" w:themeFill="accent5" w:themeFillTint="99"/>
        <w:rPr>
          <w:rFonts w:asciiTheme="minorHAnsi" w:hAnsiTheme="minorHAnsi"/>
          <w:b/>
        </w:rPr>
      </w:pPr>
    </w:p>
    <w:p w14:paraId="2EA26C31" w14:textId="77777777" w:rsidR="00D76B83" w:rsidRPr="0045247E" w:rsidRDefault="00D76B83" w:rsidP="00D76B83">
      <w:pPr>
        <w:pStyle w:val="Heading1"/>
        <w:shd w:val="clear" w:color="auto" w:fill="92CDDC" w:themeFill="accent5" w:themeFillTint="99"/>
        <w:rPr>
          <w:rFonts w:asciiTheme="minorHAnsi" w:hAnsiTheme="minorHAnsi"/>
          <w:szCs w:val="28"/>
        </w:rPr>
      </w:pPr>
      <w:r w:rsidRPr="0045247E">
        <w:rPr>
          <w:rFonts w:asciiTheme="minorHAnsi" w:hAnsiTheme="minorHAnsi"/>
          <w:szCs w:val="28"/>
        </w:rPr>
        <w:t>BACKGROUND</w:t>
      </w:r>
    </w:p>
    <w:p w14:paraId="281D682C" w14:textId="77777777" w:rsidR="00D76B83" w:rsidRPr="0045247E" w:rsidRDefault="00D76B83" w:rsidP="00D76B83">
      <w:pPr>
        <w:ind w:left="360"/>
        <w:jc w:val="center"/>
        <w:rPr>
          <w:rFonts w:asciiTheme="minorHAnsi" w:hAnsiTheme="minorHAnsi"/>
          <w:b/>
          <w:sz w:val="22"/>
          <w:szCs w:val="22"/>
        </w:rPr>
      </w:pPr>
    </w:p>
    <w:p w14:paraId="3814A55E" w14:textId="4EC82EA4" w:rsidR="009002D9" w:rsidRPr="009002D9" w:rsidRDefault="009002D9" w:rsidP="00D76B83">
      <w:pPr>
        <w:pStyle w:val="NormalWeb"/>
        <w:rPr>
          <w:rFonts w:asciiTheme="minorHAnsi" w:hAnsiTheme="minorHAnsi"/>
          <w:b/>
          <w:bCs/>
          <w:sz w:val="22"/>
          <w:szCs w:val="22"/>
        </w:rPr>
      </w:pPr>
      <w:r w:rsidRPr="009002D9">
        <w:rPr>
          <w:rFonts w:asciiTheme="minorHAnsi" w:hAnsiTheme="minorHAnsi"/>
          <w:b/>
          <w:bCs/>
          <w:sz w:val="22"/>
          <w:szCs w:val="22"/>
        </w:rPr>
        <w:t>Background</w:t>
      </w:r>
    </w:p>
    <w:p w14:paraId="0B3227B2" w14:textId="29FF094D" w:rsidR="00D76B83" w:rsidRPr="0045247E" w:rsidRDefault="00D76B83" w:rsidP="00D76B83">
      <w:pPr>
        <w:pStyle w:val="NormalWeb"/>
        <w:rPr>
          <w:rFonts w:asciiTheme="minorHAnsi" w:hAnsiTheme="minorHAnsi" w:cs="Arial"/>
          <w:sz w:val="22"/>
          <w:szCs w:val="22"/>
        </w:rPr>
      </w:pPr>
      <w:r>
        <w:rPr>
          <w:rFonts w:asciiTheme="minorHAnsi" w:hAnsiTheme="minorHAnsi"/>
          <w:sz w:val="22"/>
          <w:szCs w:val="22"/>
        </w:rPr>
        <w:t xml:space="preserve">Marsh Farm Futures was set up in 2009 to </w:t>
      </w:r>
      <w:r w:rsidRPr="0045247E">
        <w:rPr>
          <w:rFonts w:asciiTheme="minorHAnsi" w:hAnsiTheme="minorHAnsi"/>
          <w:sz w:val="22"/>
          <w:szCs w:val="22"/>
        </w:rPr>
        <w:t xml:space="preserve">plan and sustain the improvement made in the NDC areas beyond the </w:t>
      </w:r>
      <w:proofErr w:type="gramStart"/>
      <w:r w:rsidRPr="0045247E">
        <w:rPr>
          <w:rFonts w:asciiTheme="minorHAnsi" w:hAnsiTheme="minorHAnsi"/>
          <w:sz w:val="22"/>
          <w:szCs w:val="22"/>
        </w:rPr>
        <w:t>10 year</w:t>
      </w:r>
      <w:proofErr w:type="gramEnd"/>
      <w:r w:rsidRPr="0045247E">
        <w:rPr>
          <w:rFonts w:asciiTheme="minorHAnsi" w:hAnsiTheme="minorHAnsi"/>
          <w:sz w:val="22"/>
          <w:szCs w:val="22"/>
        </w:rPr>
        <w:t xml:space="preserve"> Government funding and into the long term and maintain its assets, thereby sustaining and building on the improvements and benefits made in the area and </w:t>
      </w:r>
      <w:r>
        <w:rPr>
          <w:rFonts w:asciiTheme="minorHAnsi" w:hAnsiTheme="minorHAnsi"/>
          <w:sz w:val="22"/>
          <w:szCs w:val="22"/>
        </w:rPr>
        <w:t xml:space="preserve">protecting the investment made.  </w:t>
      </w:r>
    </w:p>
    <w:p w14:paraId="1E2984A0" w14:textId="77777777" w:rsidR="00D76B83" w:rsidRPr="00D76B83" w:rsidRDefault="00D76B83" w:rsidP="00D76B83">
      <w:pPr>
        <w:rPr>
          <w:rFonts w:asciiTheme="minorHAnsi" w:hAnsiTheme="minorHAnsi"/>
          <w:sz w:val="22"/>
          <w:szCs w:val="22"/>
        </w:rPr>
      </w:pPr>
      <w:r w:rsidRPr="00D76B83">
        <w:rPr>
          <w:rFonts w:asciiTheme="minorHAnsi" w:hAnsiTheme="minorHAnsi"/>
          <w:sz w:val="22"/>
          <w:szCs w:val="22"/>
        </w:rPr>
        <w:t xml:space="preserve">Marsh Farm Futures does not rely on public </w:t>
      </w:r>
      <w:proofErr w:type="gramStart"/>
      <w:r w:rsidRPr="00D76B83">
        <w:rPr>
          <w:rFonts w:asciiTheme="minorHAnsi" w:hAnsiTheme="minorHAnsi"/>
          <w:sz w:val="22"/>
          <w:szCs w:val="22"/>
        </w:rPr>
        <w:t>funds</w:t>
      </w:r>
      <w:proofErr w:type="gramEnd"/>
      <w:r w:rsidRPr="00D76B83">
        <w:rPr>
          <w:rFonts w:asciiTheme="minorHAnsi" w:hAnsiTheme="minorHAnsi"/>
          <w:sz w:val="22"/>
          <w:szCs w:val="22"/>
        </w:rPr>
        <w:t xml:space="preserve"> and it is therefore important to recognise that we are looking for Board Members who have the skills and the experience to run this organisation with limited resources and with a passion to make a lasting difference to the lives of residents in the Marsh Farm and the surrounding area. </w:t>
      </w:r>
    </w:p>
    <w:p w14:paraId="39D1A101" w14:textId="77777777" w:rsidR="00D76B83" w:rsidRPr="0045247E" w:rsidRDefault="00D76B83" w:rsidP="00D76B83">
      <w:pPr>
        <w:rPr>
          <w:rFonts w:asciiTheme="minorHAnsi" w:hAnsiTheme="minorHAnsi"/>
          <w:sz w:val="22"/>
          <w:szCs w:val="22"/>
        </w:rPr>
      </w:pPr>
    </w:p>
    <w:p w14:paraId="3A1A63A7" w14:textId="77777777" w:rsidR="00D76B83" w:rsidRPr="0045247E" w:rsidRDefault="00D76B83" w:rsidP="00D76B83">
      <w:pPr>
        <w:pStyle w:val="Heading4"/>
        <w:rPr>
          <w:rFonts w:asciiTheme="minorHAnsi" w:hAnsiTheme="minorHAnsi"/>
          <w:i w:val="0"/>
          <w:color w:val="auto"/>
          <w:sz w:val="22"/>
          <w:szCs w:val="22"/>
        </w:rPr>
      </w:pPr>
      <w:r w:rsidRPr="0045247E">
        <w:rPr>
          <w:rFonts w:asciiTheme="minorHAnsi" w:hAnsiTheme="minorHAnsi"/>
          <w:i w:val="0"/>
          <w:color w:val="auto"/>
          <w:sz w:val="22"/>
          <w:szCs w:val="22"/>
        </w:rPr>
        <w:t xml:space="preserve">Liabilities as a </w:t>
      </w:r>
      <w:r w:rsidR="009E6981">
        <w:rPr>
          <w:rFonts w:asciiTheme="minorHAnsi" w:hAnsiTheme="minorHAnsi"/>
          <w:i w:val="0"/>
          <w:color w:val="auto"/>
          <w:sz w:val="22"/>
          <w:szCs w:val="22"/>
        </w:rPr>
        <w:t>Director</w:t>
      </w:r>
    </w:p>
    <w:p w14:paraId="216DD1AA" w14:textId="77777777" w:rsidR="00D76B83" w:rsidRPr="0045247E" w:rsidRDefault="00D76B83" w:rsidP="00D76B83">
      <w:pPr>
        <w:rPr>
          <w:rFonts w:asciiTheme="minorHAnsi" w:hAnsiTheme="minorHAnsi"/>
        </w:rPr>
      </w:pPr>
    </w:p>
    <w:p w14:paraId="0D1131FD" w14:textId="77777777" w:rsidR="00D76B83" w:rsidRPr="00A51A04" w:rsidRDefault="00D76B83" w:rsidP="00D76B83">
      <w:pPr>
        <w:rPr>
          <w:rFonts w:asciiTheme="minorHAnsi" w:hAnsiTheme="minorHAnsi" w:cstheme="minorHAnsi"/>
          <w:sz w:val="22"/>
          <w:szCs w:val="22"/>
        </w:rPr>
      </w:pPr>
      <w:r w:rsidRPr="0045247E">
        <w:rPr>
          <w:rFonts w:asciiTheme="minorHAnsi" w:hAnsiTheme="minorHAnsi"/>
          <w:sz w:val="22"/>
          <w:szCs w:val="22"/>
        </w:rPr>
        <w:t xml:space="preserve">The </w:t>
      </w:r>
      <w:r w:rsidRPr="00A51A04">
        <w:rPr>
          <w:rFonts w:asciiTheme="minorHAnsi" w:hAnsiTheme="minorHAnsi" w:cstheme="minorHAnsi"/>
          <w:sz w:val="22"/>
          <w:szCs w:val="22"/>
        </w:rPr>
        <w:t>liability of the Directors is limited.  If the company is wound up whilst you are a member or within one year after ceasing to be a member your liability will be up to a maximum of £1 towards the costs of winding up the company and liabilities incurred.</w:t>
      </w:r>
    </w:p>
    <w:p w14:paraId="67B77878" w14:textId="77777777" w:rsidR="00D76B83" w:rsidRPr="00A51A04" w:rsidRDefault="00D76B83" w:rsidP="00D76B83">
      <w:pPr>
        <w:rPr>
          <w:rFonts w:asciiTheme="minorHAnsi" w:hAnsiTheme="minorHAnsi" w:cstheme="minorHAnsi"/>
          <w:sz w:val="22"/>
          <w:szCs w:val="22"/>
        </w:rPr>
      </w:pPr>
    </w:p>
    <w:p w14:paraId="04959154" w14:textId="77777777" w:rsidR="00A51A04" w:rsidRDefault="00A51A04" w:rsidP="00A51A04">
      <w:pPr>
        <w:rPr>
          <w:rFonts w:asciiTheme="minorHAnsi" w:hAnsiTheme="minorHAnsi" w:cstheme="minorHAnsi"/>
          <w:sz w:val="22"/>
          <w:szCs w:val="22"/>
        </w:rPr>
      </w:pPr>
      <w:r w:rsidRPr="00A51A04">
        <w:rPr>
          <w:rFonts w:asciiTheme="minorHAnsi" w:hAnsiTheme="minorHAnsi" w:cstheme="minorHAnsi"/>
          <w:sz w:val="22"/>
          <w:szCs w:val="22"/>
        </w:rPr>
        <w:t xml:space="preserve">A director of a company may in certain circumstances be made liable for the debts of the company of which he is a director. This might result in the director being personally required to pay some or </w:t>
      </w:r>
      <w:proofErr w:type="gramStart"/>
      <w:r w:rsidRPr="00A51A04">
        <w:rPr>
          <w:rFonts w:asciiTheme="minorHAnsi" w:hAnsiTheme="minorHAnsi" w:cstheme="minorHAnsi"/>
          <w:sz w:val="22"/>
          <w:szCs w:val="22"/>
        </w:rPr>
        <w:t>all of</w:t>
      </w:r>
      <w:proofErr w:type="gramEnd"/>
      <w:r w:rsidRPr="00A51A04">
        <w:rPr>
          <w:rFonts w:asciiTheme="minorHAnsi" w:hAnsiTheme="minorHAnsi" w:cstheme="minorHAnsi"/>
          <w:sz w:val="22"/>
          <w:szCs w:val="22"/>
        </w:rPr>
        <w:t xml:space="preserve"> the company's creditors. Directors can be found guilty of wrongful trading if he or she carries on business when the director knows that it will not be possible for the company to avoid an insolvent liquidation. It is a defence for a director if he can demonstrate that when he became aware of the likelihood of an insolvent </w:t>
      </w:r>
      <w:proofErr w:type="gramStart"/>
      <w:r w:rsidRPr="00A51A04">
        <w:rPr>
          <w:rFonts w:asciiTheme="minorHAnsi" w:hAnsiTheme="minorHAnsi" w:cstheme="minorHAnsi"/>
          <w:sz w:val="22"/>
          <w:szCs w:val="22"/>
        </w:rPr>
        <w:t>liquidation</w:t>
      </w:r>
      <w:proofErr w:type="gramEnd"/>
      <w:r w:rsidRPr="00A51A04">
        <w:rPr>
          <w:rFonts w:asciiTheme="minorHAnsi" w:hAnsiTheme="minorHAnsi" w:cstheme="minorHAnsi"/>
          <w:sz w:val="22"/>
          <w:szCs w:val="22"/>
        </w:rPr>
        <w:t xml:space="preserve"> he took all possible steps to minimise the loss to creditors. However, resigning as a director does not necessarily absolve the director from responsibility. </w:t>
      </w:r>
    </w:p>
    <w:p w14:paraId="78F4EF0C" w14:textId="77777777" w:rsidR="00A51A04" w:rsidRDefault="00A51A04">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7838DA7" w14:textId="77777777" w:rsidR="00810181" w:rsidRPr="0045247E" w:rsidRDefault="00810181" w:rsidP="00810181">
      <w:pPr>
        <w:pStyle w:val="Heading1"/>
        <w:shd w:val="clear" w:color="auto" w:fill="92CDDC" w:themeFill="accent5" w:themeFillTint="99"/>
        <w:rPr>
          <w:rFonts w:asciiTheme="minorHAnsi" w:hAnsiTheme="minorHAnsi"/>
          <w:b/>
          <w:szCs w:val="22"/>
        </w:rPr>
      </w:pPr>
      <w:r w:rsidRPr="0045247E">
        <w:rPr>
          <w:rFonts w:asciiTheme="minorHAnsi" w:hAnsiTheme="minorHAnsi"/>
          <w:b/>
          <w:szCs w:val="22"/>
        </w:rPr>
        <w:lastRenderedPageBreak/>
        <w:t xml:space="preserve">MARSH FARM </w:t>
      </w:r>
      <w:r>
        <w:rPr>
          <w:rFonts w:asciiTheme="minorHAnsi" w:hAnsiTheme="minorHAnsi"/>
          <w:b/>
          <w:szCs w:val="22"/>
        </w:rPr>
        <w:t>FUTURES</w:t>
      </w:r>
    </w:p>
    <w:p w14:paraId="3CDE27E5" w14:textId="77777777" w:rsidR="00810181" w:rsidRPr="0045247E" w:rsidRDefault="00810181" w:rsidP="00810181">
      <w:pPr>
        <w:pStyle w:val="Heading1"/>
        <w:shd w:val="clear" w:color="auto" w:fill="92CDDC" w:themeFill="accent5" w:themeFillTint="99"/>
        <w:rPr>
          <w:rFonts w:asciiTheme="minorHAnsi" w:hAnsiTheme="minorHAnsi"/>
          <w:b/>
        </w:rPr>
      </w:pPr>
    </w:p>
    <w:p w14:paraId="31AD4912" w14:textId="77777777" w:rsidR="00810181" w:rsidRPr="0045247E" w:rsidRDefault="00810181" w:rsidP="00810181">
      <w:pPr>
        <w:pStyle w:val="Heading1"/>
        <w:shd w:val="clear" w:color="auto" w:fill="92CDDC" w:themeFill="accent5" w:themeFillTint="99"/>
        <w:rPr>
          <w:rFonts w:asciiTheme="minorHAnsi" w:hAnsiTheme="minorHAnsi"/>
        </w:rPr>
      </w:pPr>
      <w:r>
        <w:rPr>
          <w:rFonts w:asciiTheme="minorHAnsi" w:hAnsiTheme="minorHAnsi"/>
          <w:szCs w:val="22"/>
        </w:rPr>
        <w:t xml:space="preserve">(1) </w:t>
      </w:r>
      <w:r w:rsidRPr="0045247E">
        <w:rPr>
          <w:rFonts w:asciiTheme="minorHAnsi" w:hAnsiTheme="minorHAnsi"/>
          <w:szCs w:val="22"/>
        </w:rPr>
        <w:t>BOARD MEMBERSHIP CATEGORIES</w:t>
      </w:r>
      <w:r>
        <w:rPr>
          <w:rFonts w:asciiTheme="minorHAnsi" w:hAnsiTheme="minorHAnsi"/>
          <w:szCs w:val="22"/>
        </w:rPr>
        <w:t xml:space="preserve"> AND COMMITMENT</w:t>
      </w:r>
    </w:p>
    <w:p w14:paraId="5FD8F8F3" w14:textId="77777777" w:rsidR="00810181" w:rsidRPr="0045247E" w:rsidRDefault="00810181" w:rsidP="00810181">
      <w:pPr>
        <w:pStyle w:val="Level2"/>
        <w:keepNext/>
        <w:keepLines/>
        <w:spacing w:line="360" w:lineRule="auto"/>
        <w:ind w:left="720"/>
        <w:jc w:val="both"/>
        <w:rPr>
          <w:rFonts w:asciiTheme="minorHAnsi" w:hAnsiTheme="minorHAnsi" w:cs="Arial"/>
          <w:sz w:val="22"/>
        </w:rPr>
      </w:pPr>
    </w:p>
    <w:p w14:paraId="21D37213" w14:textId="77777777" w:rsidR="00810181" w:rsidRPr="00F46CBD" w:rsidRDefault="00810181" w:rsidP="00810181">
      <w:pPr>
        <w:pStyle w:val="Level2"/>
        <w:keepNext/>
        <w:keepLines/>
        <w:spacing w:line="360" w:lineRule="auto"/>
        <w:jc w:val="both"/>
        <w:rPr>
          <w:rFonts w:asciiTheme="minorHAnsi" w:hAnsiTheme="minorHAnsi" w:cs="Arial"/>
          <w:b/>
          <w:sz w:val="22"/>
        </w:rPr>
      </w:pPr>
      <w:r w:rsidRPr="00F46CBD">
        <w:rPr>
          <w:rFonts w:asciiTheme="minorHAnsi" w:hAnsiTheme="minorHAnsi" w:cs="Arial"/>
          <w:b/>
          <w:sz w:val="22"/>
        </w:rPr>
        <w:t>Board Categories</w:t>
      </w:r>
    </w:p>
    <w:p w14:paraId="47CBF6AD" w14:textId="77777777" w:rsidR="00810181" w:rsidRDefault="00810181" w:rsidP="009002D9">
      <w:pPr>
        <w:rPr>
          <w:rFonts w:asciiTheme="minorHAnsi" w:hAnsiTheme="minorHAnsi" w:cstheme="minorHAnsi"/>
        </w:rPr>
      </w:pPr>
      <w:r w:rsidRPr="009002D9">
        <w:rPr>
          <w:rFonts w:asciiTheme="minorHAnsi" w:hAnsiTheme="minorHAnsi" w:cstheme="minorHAnsi"/>
        </w:rPr>
        <w:t>The Board will be made up of senior or suitably experienced representatives because of their experience of, skills in or understanding of working in the relevant sector.  The membership of the Company will be as follows:</w:t>
      </w:r>
    </w:p>
    <w:p w14:paraId="202DC0FA" w14:textId="77777777" w:rsidR="009002D9" w:rsidRPr="009002D9" w:rsidRDefault="009002D9" w:rsidP="009002D9">
      <w:pPr>
        <w:rPr>
          <w:rFonts w:asciiTheme="minorHAnsi" w:hAnsiTheme="minorHAnsi" w:cstheme="minorHAnsi"/>
        </w:rPr>
      </w:pPr>
    </w:p>
    <w:p w14:paraId="76C33864" w14:textId="77777777" w:rsidR="00810181" w:rsidRPr="0045247E" w:rsidRDefault="00810181" w:rsidP="00810181">
      <w:pPr>
        <w:pStyle w:val="Level2"/>
        <w:numPr>
          <w:ilvl w:val="2"/>
          <w:numId w:val="4"/>
        </w:numPr>
        <w:spacing w:line="360" w:lineRule="auto"/>
        <w:jc w:val="both"/>
        <w:rPr>
          <w:rFonts w:asciiTheme="minorHAnsi" w:hAnsiTheme="minorHAnsi" w:cs="Arial"/>
          <w:sz w:val="22"/>
        </w:rPr>
      </w:pPr>
      <w:r w:rsidRPr="0045247E">
        <w:rPr>
          <w:rFonts w:asciiTheme="minorHAnsi" w:hAnsiTheme="minorHAnsi" w:cs="Arial"/>
          <w:sz w:val="22"/>
        </w:rPr>
        <w:t xml:space="preserve">three local Residents, nominated by the community assembly or through such other process as the Board shall </w:t>
      </w:r>
      <w:proofErr w:type="gramStart"/>
      <w:r w:rsidRPr="0045247E">
        <w:rPr>
          <w:rFonts w:asciiTheme="minorHAnsi" w:hAnsiTheme="minorHAnsi" w:cs="Arial"/>
          <w:sz w:val="22"/>
        </w:rPr>
        <w:t>determine;</w:t>
      </w:r>
      <w:proofErr w:type="gramEnd"/>
    </w:p>
    <w:p w14:paraId="3A574399" w14:textId="77777777" w:rsidR="00810181" w:rsidRPr="0045247E" w:rsidRDefault="00810181" w:rsidP="00810181">
      <w:pPr>
        <w:pStyle w:val="Level2"/>
        <w:numPr>
          <w:ilvl w:val="2"/>
          <w:numId w:val="4"/>
        </w:numPr>
        <w:spacing w:line="360" w:lineRule="auto"/>
        <w:jc w:val="both"/>
        <w:rPr>
          <w:rFonts w:asciiTheme="minorHAnsi" w:hAnsiTheme="minorHAnsi" w:cs="Arial"/>
          <w:sz w:val="22"/>
        </w:rPr>
      </w:pPr>
      <w:r w:rsidRPr="0045247E">
        <w:rPr>
          <w:rFonts w:asciiTheme="minorHAnsi" w:hAnsiTheme="minorHAnsi" w:cs="Arial"/>
          <w:sz w:val="22"/>
        </w:rPr>
        <w:t xml:space="preserve">two business representatives, one of whom should be working in a business based on the Marsh Farm </w:t>
      </w:r>
      <w:proofErr w:type="gramStart"/>
      <w:r w:rsidRPr="0045247E">
        <w:rPr>
          <w:rFonts w:asciiTheme="minorHAnsi" w:hAnsiTheme="minorHAnsi" w:cs="Arial"/>
          <w:sz w:val="22"/>
        </w:rPr>
        <w:t>estate;</w:t>
      </w:r>
      <w:proofErr w:type="gramEnd"/>
    </w:p>
    <w:p w14:paraId="40C91462" w14:textId="77777777" w:rsidR="00810181" w:rsidRPr="0045247E" w:rsidRDefault="00810181" w:rsidP="00810181">
      <w:pPr>
        <w:pStyle w:val="Level2"/>
        <w:numPr>
          <w:ilvl w:val="2"/>
          <w:numId w:val="4"/>
        </w:numPr>
        <w:spacing w:line="360" w:lineRule="auto"/>
        <w:jc w:val="both"/>
        <w:rPr>
          <w:rFonts w:asciiTheme="minorHAnsi" w:hAnsiTheme="minorHAnsi" w:cs="Arial"/>
          <w:sz w:val="22"/>
        </w:rPr>
      </w:pPr>
      <w:r w:rsidRPr="0045247E">
        <w:rPr>
          <w:rFonts w:asciiTheme="minorHAnsi" w:hAnsiTheme="minorHAnsi" w:cs="Arial"/>
          <w:sz w:val="22"/>
        </w:rPr>
        <w:t xml:space="preserve">two </w:t>
      </w:r>
      <w:proofErr w:type="spellStart"/>
      <w:r w:rsidRPr="0045247E">
        <w:rPr>
          <w:rFonts w:asciiTheme="minorHAnsi" w:hAnsiTheme="minorHAnsi" w:cs="Arial"/>
          <w:sz w:val="22"/>
        </w:rPr>
        <w:t>Councillors</w:t>
      </w:r>
      <w:proofErr w:type="spellEnd"/>
      <w:r w:rsidRPr="0045247E">
        <w:rPr>
          <w:rFonts w:asciiTheme="minorHAnsi" w:hAnsiTheme="minorHAnsi" w:cs="Arial"/>
          <w:sz w:val="22"/>
        </w:rPr>
        <w:t xml:space="preserve"> nominated by the </w:t>
      </w:r>
      <w:proofErr w:type="gramStart"/>
      <w:r w:rsidRPr="0045247E">
        <w:rPr>
          <w:rFonts w:asciiTheme="minorHAnsi" w:hAnsiTheme="minorHAnsi" w:cs="Arial"/>
          <w:sz w:val="22"/>
        </w:rPr>
        <w:t>Council;</w:t>
      </w:r>
      <w:proofErr w:type="gramEnd"/>
    </w:p>
    <w:p w14:paraId="7D1FB83C" w14:textId="77777777" w:rsidR="00810181" w:rsidRPr="0045247E" w:rsidRDefault="00810181" w:rsidP="00810181">
      <w:pPr>
        <w:pStyle w:val="Level2"/>
        <w:numPr>
          <w:ilvl w:val="2"/>
          <w:numId w:val="4"/>
        </w:numPr>
        <w:spacing w:line="360" w:lineRule="auto"/>
        <w:jc w:val="both"/>
        <w:rPr>
          <w:rFonts w:asciiTheme="minorHAnsi" w:hAnsiTheme="minorHAnsi" w:cs="Arial"/>
          <w:sz w:val="22"/>
        </w:rPr>
      </w:pPr>
      <w:r w:rsidRPr="0045247E">
        <w:rPr>
          <w:rFonts w:asciiTheme="minorHAnsi" w:hAnsiTheme="minorHAnsi" w:cs="Arial"/>
          <w:sz w:val="22"/>
        </w:rPr>
        <w:t xml:space="preserve">three other local stakeholders, at the reasonable discretion of the </w:t>
      </w:r>
      <w:proofErr w:type="gramStart"/>
      <w:r w:rsidRPr="0045247E">
        <w:rPr>
          <w:rFonts w:asciiTheme="minorHAnsi" w:hAnsiTheme="minorHAnsi" w:cs="Arial"/>
          <w:sz w:val="22"/>
        </w:rPr>
        <w:t>Board;</w:t>
      </w:r>
      <w:proofErr w:type="gramEnd"/>
    </w:p>
    <w:p w14:paraId="44EBBE52" w14:textId="3DFEE051" w:rsidR="00810181" w:rsidRDefault="00810181" w:rsidP="00810181">
      <w:pPr>
        <w:pStyle w:val="Level2"/>
        <w:numPr>
          <w:ilvl w:val="2"/>
          <w:numId w:val="4"/>
        </w:numPr>
        <w:spacing w:line="360" w:lineRule="auto"/>
        <w:jc w:val="both"/>
        <w:rPr>
          <w:rFonts w:asciiTheme="minorHAnsi" w:hAnsiTheme="minorHAnsi" w:cs="Arial"/>
          <w:sz w:val="22"/>
        </w:rPr>
      </w:pPr>
      <w:r>
        <w:rPr>
          <w:rFonts w:asciiTheme="minorHAnsi" w:hAnsiTheme="minorHAnsi" w:cs="Arial"/>
          <w:sz w:val="22"/>
        </w:rPr>
        <w:t xml:space="preserve">one </w:t>
      </w:r>
      <w:r w:rsidRPr="0045247E">
        <w:rPr>
          <w:rFonts w:asciiTheme="minorHAnsi" w:hAnsiTheme="minorHAnsi" w:cs="Arial"/>
          <w:sz w:val="22"/>
        </w:rPr>
        <w:t>Young Person.</w:t>
      </w:r>
    </w:p>
    <w:p w14:paraId="23225543" w14:textId="77777777" w:rsidR="009002D9" w:rsidRDefault="009002D9" w:rsidP="009002D9">
      <w:pPr>
        <w:pStyle w:val="Level2"/>
        <w:spacing w:line="360" w:lineRule="auto"/>
        <w:ind w:left="2160"/>
        <w:jc w:val="both"/>
        <w:rPr>
          <w:rFonts w:asciiTheme="minorHAnsi" w:hAnsiTheme="minorHAnsi" w:cs="Arial"/>
          <w:sz w:val="22"/>
        </w:rPr>
      </w:pPr>
    </w:p>
    <w:p w14:paraId="22F1389E" w14:textId="77777777" w:rsidR="00810181" w:rsidRDefault="00810181" w:rsidP="00810181">
      <w:pPr>
        <w:spacing w:after="200" w:line="276" w:lineRule="auto"/>
        <w:rPr>
          <w:rFonts w:asciiTheme="minorHAnsi" w:hAnsiTheme="minorHAnsi"/>
          <w:b/>
          <w:sz w:val="22"/>
          <w:szCs w:val="22"/>
        </w:rPr>
      </w:pPr>
      <w:r>
        <w:rPr>
          <w:rFonts w:asciiTheme="minorHAnsi" w:hAnsiTheme="minorHAnsi"/>
          <w:b/>
          <w:sz w:val="22"/>
          <w:szCs w:val="22"/>
        </w:rPr>
        <w:t>Board Commitment</w:t>
      </w:r>
    </w:p>
    <w:p w14:paraId="1B15BD4C" w14:textId="77777777" w:rsidR="00810181" w:rsidRDefault="00810181" w:rsidP="009002D9">
      <w:pPr>
        <w:rPr>
          <w:rFonts w:asciiTheme="minorHAnsi" w:hAnsiTheme="minorHAnsi" w:cs="Arial"/>
          <w:sz w:val="22"/>
        </w:rPr>
      </w:pPr>
      <w:r w:rsidRPr="0045247E">
        <w:rPr>
          <w:rFonts w:asciiTheme="minorHAnsi" w:hAnsiTheme="minorHAnsi" w:cs="Arial"/>
          <w:sz w:val="22"/>
        </w:rPr>
        <w:t xml:space="preserve">The Board </w:t>
      </w:r>
      <w:r>
        <w:rPr>
          <w:rFonts w:asciiTheme="minorHAnsi" w:hAnsiTheme="minorHAnsi" w:cs="Arial"/>
          <w:sz w:val="22"/>
        </w:rPr>
        <w:t xml:space="preserve">members </w:t>
      </w:r>
      <w:r w:rsidRPr="0045247E">
        <w:rPr>
          <w:rFonts w:asciiTheme="minorHAnsi" w:hAnsiTheme="minorHAnsi" w:cs="Arial"/>
          <w:sz w:val="22"/>
        </w:rPr>
        <w:t xml:space="preserve">will </w:t>
      </w:r>
      <w:r>
        <w:rPr>
          <w:rFonts w:asciiTheme="minorHAnsi" w:hAnsiTheme="minorHAnsi" w:cs="Arial"/>
          <w:sz w:val="22"/>
        </w:rPr>
        <w:t>be required to make reasonable time available to attend Board meetings regularly.  It is likely that this will include:</w:t>
      </w:r>
    </w:p>
    <w:p w14:paraId="2C0BD36B" w14:textId="77777777" w:rsidR="005A637C" w:rsidRDefault="005A637C" w:rsidP="00810181">
      <w:pPr>
        <w:ind w:left="360"/>
        <w:rPr>
          <w:rFonts w:asciiTheme="minorHAnsi" w:hAnsiTheme="minorHAnsi" w:cs="Arial"/>
          <w:sz w:val="22"/>
        </w:rPr>
      </w:pPr>
    </w:p>
    <w:p w14:paraId="5CBA7C4C" w14:textId="74D47BB6" w:rsidR="00810181" w:rsidRDefault="00810181" w:rsidP="00810181">
      <w:pPr>
        <w:pStyle w:val="Level2"/>
        <w:numPr>
          <w:ilvl w:val="0"/>
          <w:numId w:val="5"/>
        </w:numPr>
        <w:spacing w:line="360" w:lineRule="auto"/>
        <w:jc w:val="both"/>
        <w:rPr>
          <w:rFonts w:asciiTheme="minorHAnsi" w:hAnsiTheme="minorHAnsi" w:cs="Arial"/>
          <w:sz w:val="22"/>
        </w:rPr>
      </w:pPr>
      <w:r>
        <w:rPr>
          <w:rFonts w:asciiTheme="minorHAnsi" w:hAnsiTheme="minorHAnsi" w:cs="Arial"/>
          <w:sz w:val="22"/>
        </w:rPr>
        <w:t>Board meetings that are likely to be in the evenings,</w:t>
      </w:r>
      <w:r w:rsidR="009002D9">
        <w:rPr>
          <w:rFonts w:asciiTheme="minorHAnsi" w:hAnsiTheme="minorHAnsi" w:cs="Arial"/>
          <w:sz w:val="22"/>
        </w:rPr>
        <w:t xml:space="preserve"> once every two months</w:t>
      </w:r>
    </w:p>
    <w:p w14:paraId="793F53EF" w14:textId="77777777" w:rsidR="00810181" w:rsidRDefault="00810181" w:rsidP="00810181">
      <w:pPr>
        <w:pStyle w:val="Level2"/>
        <w:numPr>
          <w:ilvl w:val="0"/>
          <w:numId w:val="5"/>
        </w:numPr>
        <w:spacing w:line="360" w:lineRule="auto"/>
        <w:jc w:val="both"/>
        <w:rPr>
          <w:rFonts w:asciiTheme="minorHAnsi" w:hAnsiTheme="minorHAnsi" w:cs="Arial"/>
          <w:sz w:val="22"/>
        </w:rPr>
      </w:pPr>
      <w:r>
        <w:rPr>
          <w:rFonts w:asciiTheme="minorHAnsi" w:hAnsiTheme="minorHAnsi" w:cs="Arial"/>
          <w:sz w:val="22"/>
        </w:rPr>
        <w:t xml:space="preserve">Attendance and/or support to advisory or working </w:t>
      </w:r>
      <w:proofErr w:type="gramStart"/>
      <w:r>
        <w:rPr>
          <w:rFonts w:asciiTheme="minorHAnsi" w:hAnsiTheme="minorHAnsi" w:cs="Arial"/>
          <w:sz w:val="22"/>
        </w:rPr>
        <w:t>groups</w:t>
      </w:r>
      <w:proofErr w:type="gramEnd"/>
    </w:p>
    <w:p w14:paraId="0D840059" w14:textId="77777777" w:rsidR="00810181" w:rsidRPr="0045247E" w:rsidRDefault="00810181" w:rsidP="00810181">
      <w:pPr>
        <w:pStyle w:val="Level2"/>
        <w:numPr>
          <w:ilvl w:val="0"/>
          <w:numId w:val="5"/>
        </w:numPr>
        <w:spacing w:line="360" w:lineRule="auto"/>
        <w:jc w:val="both"/>
        <w:rPr>
          <w:rFonts w:asciiTheme="minorHAnsi" w:hAnsiTheme="minorHAnsi" w:cs="Arial"/>
          <w:sz w:val="22"/>
        </w:rPr>
      </w:pPr>
      <w:r>
        <w:rPr>
          <w:rFonts w:asciiTheme="minorHAnsi" w:hAnsiTheme="minorHAnsi" w:cs="Arial"/>
          <w:sz w:val="22"/>
        </w:rPr>
        <w:t>Attendance at any necessary Away days or training</w:t>
      </w:r>
    </w:p>
    <w:p w14:paraId="1C0E0803" w14:textId="77777777" w:rsidR="0054037D" w:rsidRDefault="0054037D">
      <w:pPr>
        <w:spacing w:after="200" w:line="276" w:lineRule="auto"/>
      </w:pPr>
      <w:r>
        <w:br w:type="page"/>
      </w:r>
    </w:p>
    <w:p w14:paraId="61561EF9" w14:textId="77777777" w:rsidR="00964ED4" w:rsidRPr="00964ED4" w:rsidRDefault="00964ED4" w:rsidP="00964ED4">
      <w:pPr>
        <w:pStyle w:val="Heading1"/>
        <w:shd w:val="clear" w:color="auto" w:fill="92CDDC" w:themeFill="accent5" w:themeFillTint="99"/>
        <w:rPr>
          <w:rFonts w:asciiTheme="minorHAnsi" w:hAnsiTheme="minorHAnsi"/>
          <w:b/>
          <w:szCs w:val="28"/>
        </w:rPr>
      </w:pPr>
      <w:r w:rsidRPr="00964ED4">
        <w:rPr>
          <w:rFonts w:asciiTheme="minorHAnsi" w:hAnsiTheme="minorHAnsi"/>
          <w:b/>
          <w:szCs w:val="28"/>
        </w:rPr>
        <w:lastRenderedPageBreak/>
        <w:t>Marsh Farm Futures</w:t>
      </w:r>
    </w:p>
    <w:p w14:paraId="3FEF2607" w14:textId="77777777" w:rsidR="00964ED4" w:rsidRPr="00964ED4" w:rsidRDefault="00964ED4" w:rsidP="00964ED4">
      <w:pPr>
        <w:pStyle w:val="Heading1"/>
        <w:shd w:val="clear" w:color="auto" w:fill="92CDDC" w:themeFill="accent5" w:themeFillTint="99"/>
        <w:rPr>
          <w:rFonts w:asciiTheme="minorHAnsi" w:hAnsiTheme="minorHAnsi"/>
          <w:szCs w:val="28"/>
        </w:rPr>
      </w:pPr>
    </w:p>
    <w:p w14:paraId="54929FC7" w14:textId="77777777" w:rsidR="00964ED4" w:rsidRPr="0045247E" w:rsidRDefault="00964ED4" w:rsidP="00964ED4">
      <w:pPr>
        <w:pStyle w:val="Heading1"/>
        <w:shd w:val="clear" w:color="auto" w:fill="92CDDC" w:themeFill="accent5" w:themeFillTint="99"/>
        <w:rPr>
          <w:rFonts w:asciiTheme="minorHAnsi" w:hAnsiTheme="minorHAnsi"/>
        </w:rPr>
      </w:pPr>
      <w:r>
        <w:rPr>
          <w:rFonts w:asciiTheme="minorHAnsi" w:hAnsiTheme="minorHAnsi"/>
          <w:szCs w:val="22"/>
        </w:rPr>
        <w:t xml:space="preserve">(2) </w:t>
      </w:r>
      <w:r w:rsidRPr="0045247E">
        <w:rPr>
          <w:rFonts w:asciiTheme="minorHAnsi" w:hAnsiTheme="minorHAnsi"/>
          <w:szCs w:val="22"/>
        </w:rPr>
        <w:t>OBJECTS</w:t>
      </w:r>
    </w:p>
    <w:p w14:paraId="19333E2A" w14:textId="77777777" w:rsidR="009002D9" w:rsidRDefault="009002D9" w:rsidP="009002D9">
      <w:pPr>
        <w:pStyle w:val="Level2"/>
        <w:numPr>
          <w:ilvl w:val="1"/>
          <w:numId w:val="0"/>
        </w:numPr>
        <w:tabs>
          <w:tab w:val="left" w:pos="-1094"/>
          <w:tab w:val="left" w:pos="-720"/>
          <w:tab w:val="left" w:pos="0"/>
          <w:tab w:val="num" w:pos="1418"/>
          <w:tab w:val="left" w:pos="224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Theme="minorHAnsi" w:hAnsiTheme="minorHAnsi" w:cs="Arial"/>
          <w:sz w:val="22"/>
          <w:lang w:val="en-GB"/>
        </w:rPr>
      </w:pPr>
    </w:p>
    <w:p w14:paraId="15AAC7E4" w14:textId="4E866CFD" w:rsidR="00964ED4" w:rsidRPr="009002D9" w:rsidRDefault="00964ED4" w:rsidP="009002D9">
      <w:pPr>
        <w:rPr>
          <w:rFonts w:asciiTheme="minorHAnsi" w:hAnsiTheme="minorHAnsi" w:cstheme="minorHAnsi"/>
          <w:sz w:val="22"/>
          <w:szCs w:val="22"/>
        </w:rPr>
      </w:pPr>
      <w:r w:rsidRPr="009002D9">
        <w:rPr>
          <w:rFonts w:asciiTheme="minorHAnsi" w:hAnsiTheme="minorHAnsi" w:cstheme="minorHAnsi"/>
          <w:sz w:val="22"/>
          <w:szCs w:val="22"/>
        </w:rPr>
        <w:t>The Objects of the Company are the promotion for the benefit of the public of</w:t>
      </w:r>
    </w:p>
    <w:p w14:paraId="53C329C1" w14:textId="77777777" w:rsidR="00964ED4" w:rsidRPr="009002D9" w:rsidRDefault="00964ED4" w:rsidP="009002D9">
      <w:pPr>
        <w:rPr>
          <w:rFonts w:asciiTheme="minorHAnsi" w:hAnsiTheme="minorHAnsi" w:cstheme="minorHAnsi"/>
          <w:sz w:val="22"/>
          <w:szCs w:val="22"/>
        </w:rPr>
      </w:pPr>
      <w:r w:rsidRPr="009002D9">
        <w:rPr>
          <w:rFonts w:asciiTheme="minorHAnsi" w:hAnsiTheme="minorHAnsi" w:cstheme="minorHAnsi"/>
          <w:sz w:val="22"/>
          <w:szCs w:val="22"/>
        </w:rPr>
        <w:t xml:space="preserve">regeneration in areas of social and economic deprivation (and </w:t>
      </w:r>
      <w:proofErr w:type="gramStart"/>
      <w:r w:rsidRPr="009002D9">
        <w:rPr>
          <w:rFonts w:asciiTheme="minorHAnsi" w:hAnsiTheme="minorHAnsi" w:cstheme="minorHAnsi"/>
          <w:sz w:val="22"/>
          <w:szCs w:val="22"/>
        </w:rPr>
        <w:t>in particular in</w:t>
      </w:r>
      <w:proofErr w:type="gramEnd"/>
      <w:r w:rsidRPr="009002D9">
        <w:rPr>
          <w:rFonts w:asciiTheme="minorHAnsi" w:hAnsiTheme="minorHAnsi" w:cstheme="minorHAnsi"/>
          <w:sz w:val="22"/>
          <w:szCs w:val="22"/>
        </w:rPr>
        <w:t xml:space="preserve"> the </w:t>
      </w:r>
    </w:p>
    <w:p w14:paraId="0125A63C" w14:textId="77777777" w:rsidR="00964ED4" w:rsidRPr="009002D9" w:rsidRDefault="00964ED4" w:rsidP="009002D9">
      <w:pPr>
        <w:rPr>
          <w:rFonts w:asciiTheme="minorHAnsi" w:hAnsiTheme="minorHAnsi" w:cstheme="minorHAnsi"/>
          <w:sz w:val="22"/>
          <w:szCs w:val="22"/>
        </w:rPr>
      </w:pPr>
      <w:r w:rsidRPr="009002D9">
        <w:rPr>
          <w:rFonts w:asciiTheme="minorHAnsi" w:hAnsiTheme="minorHAnsi" w:cstheme="minorHAnsi"/>
          <w:sz w:val="22"/>
          <w:szCs w:val="22"/>
        </w:rPr>
        <w:t>Area of Benefit) by all or any of the following means:</w:t>
      </w:r>
    </w:p>
    <w:p w14:paraId="1C670C76" w14:textId="77777777" w:rsidR="005A637C" w:rsidRDefault="00964ED4" w:rsidP="00964ED4">
      <w:pPr>
        <w:spacing w:before="100" w:beforeAutospacing="1" w:after="100" w:afterAutospacing="1" w:line="360" w:lineRule="auto"/>
        <w:ind w:left="698" w:firstLine="720"/>
        <w:rPr>
          <w:rFonts w:ascii="Calibri" w:hAnsi="Calibri" w:cs="Calibri"/>
          <w:sz w:val="22"/>
          <w:szCs w:val="22"/>
          <w:lang w:eastAsia="en-GB"/>
        </w:rPr>
      </w:pPr>
      <w:r w:rsidRPr="00964ED4">
        <w:rPr>
          <w:rFonts w:ascii="Calibri" w:hAnsi="Calibri" w:cs="Calibri"/>
          <w:sz w:val="22"/>
          <w:szCs w:val="22"/>
          <w:lang w:eastAsia="en-GB"/>
        </w:rPr>
        <w:t>1</w:t>
      </w:r>
      <w:r w:rsidRPr="00964ED4">
        <w:rPr>
          <w:rFonts w:ascii="Calibri" w:hAnsi="Calibri" w:cs="Calibri"/>
          <w:sz w:val="22"/>
          <w:szCs w:val="22"/>
          <w:lang w:eastAsia="en-GB"/>
        </w:rPr>
        <w:tab/>
        <w:t xml:space="preserve">the relief of financial hardship: </w:t>
      </w:r>
    </w:p>
    <w:p w14:paraId="3855DB58" w14:textId="77777777" w:rsidR="00964ED4" w:rsidRPr="00964ED4" w:rsidRDefault="00964ED4" w:rsidP="00964ED4">
      <w:pPr>
        <w:spacing w:before="100" w:beforeAutospacing="1" w:after="100" w:afterAutospacing="1" w:line="360" w:lineRule="auto"/>
        <w:ind w:left="698" w:firstLine="720"/>
        <w:rPr>
          <w:rFonts w:ascii="Calibri" w:hAnsi="Calibri" w:cs="Calibri"/>
          <w:sz w:val="22"/>
          <w:szCs w:val="22"/>
          <w:lang w:eastAsia="en-GB"/>
        </w:rPr>
      </w:pPr>
      <w:r w:rsidRPr="00964ED4">
        <w:rPr>
          <w:rFonts w:ascii="Calibri" w:hAnsi="Calibri" w:cs="Calibri"/>
          <w:sz w:val="22"/>
          <w:szCs w:val="22"/>
          <w:lang w:eastAsia="en-GB"/>
        </w:rPr>
        <w:t xml:space="preserve">2 </w:t>
      </w:r>
      <w:r w:rsidRPr="00964ED4">
        <w:rPr>
          <w:rFonts w:ascii="Calibri" w:hAnsi="Calibri" w:cs="Calibri"/>
          <w:sz w:val="22"/>
          <w:szCs w:val="22"/>
          <w:lang w:eastAsia="en-GB"/>
        </w:rPr>
        <w:tab/>
        <w:t xml:space="preserve">the relief of unemployment: </w:t>
      </w:r>
    </w:p>
    <w:p w14:paraId="50CC8118" w14:textId="77777777" w:rsidR="00964ED4" w:rsidRPr="00964ED4" w:rsidRDefault="00964ED4" w:rsidP="00964ED4">
      <w:pPr>
        <w:spacing w:before="100" w:beforeAutospacing="1" w:after="100" w:afterAutospacing="1" w:line="360" w:lineRule="auto"/>
        <w:ind w:left="2160" w:hanging="720"/>
        <w:rPr>
          <w:rFonts w:ascii="Calibri" w:hAnsi="Calibri" w:cs="Calibri"/>
          <w:sz w:val="22"/>
          <w:szCs w:val="22"/>
          <w:lang w:eastAsia="en-GB"/>
        </w:rPr>
      </w:pPr>
      <w:r w:rsidRPr="00964ED4">
        <w:rPr>
          <w:rFonts w:ascii="Calibri" w:hAnsi="Calibri" w:cs="Calibri"/>
          <w:sz w:val="22"/>
          <w:szCs w:val="22"/>
          <w:lang w:eastAsia="en-GB"/>
        </w:rPr>
        <w:t xml:space="preserve">3 </w:t>
      </w:r>
      <w:r w:rsidRPr="00964ED4">
        <w:rPr>
          <w:rFonts w:ascii="Calibri" w:hAnsi="Calibri" w:cs="Calibri"/>
          <w:sz w:val="22"/>
          <w:szCs w:val="22"/>
          <w:lang w:eastAsia="en-GB"/>
        </w:rPr>
        <w:tab/>
        <w:t xml:space="preserve">the advancement of education, </w:t>
      </w:r>
      <w:proofErr w:type="gramStart"/>
      <w:r w:rsidRPr="00964ED4">
        <w:rPr>
          <w:rFonts w:ascii="Calibri" w:hAnsi="Calibri" w:cs="Calibri"/>
          <w:sz w:val="22"/>
          <w:szCs w:val="22"/>
          <w:lang w:eastAsia="en-GB"/>
        </w:rPr>
        <w:t>training</w:t>
      </w:r>
      <w:proofErr w:type="gramEnd"/>
      <w:r w:rsidRPr="00964ED4">
        <w:rPr>
          <w:rFonts w:ascii="Calibri" w:hAnsi="Calibri" w:cs="Calibri"/>
          <w:sz w:val="22"/>
          <w:szCs w:val="22"/>
          <w:lang w:eastAsia="en-GB"/>
        </w:rPr>
        <w:t xml:space="preserve"> or retraining, particularly among unemployed people, and providing unemployed people with work experience: </w:t>
      </w:r>
    </w:p>
    <w:p w14:paraId="508147D7" w14:textId="77777777" w:rsidR="00964ED4" w:rsidRPr="00964ED4" w:rsidRDefault="00964ED4" w:rsidP="00964ED4">
      <w:pPr>
        <w:spacing w:before="100" w:beforeAutospacing="1" w:after="100" w:afterAutospacing="1" w:line="360" w:lineRule="auto"/>
        <w:ind w:left="2160" w:hanging="720"/>
        <w:rPr>
          <w:rFonts w:ascii="Calibri" w:hAnsi="Calibri" w:cs="Calibri"/>
          <w:sz w:val="22"/>
          <w:szCs w:val="22"/>
          <w:lang w:eastAsia="en-GB"/>
        </w:rPr>
      </w:pPr>
      <w:r w:rsidRPr="00964ED4">
        <w:rPr>
          <w:rFonts w:ascii="Calibri" w:hAnsi="Calibri" w:cs="Calibri"/>
          <w:sz w:val="22"/>
          <w:szCs w:val="22"/>
          <w:lang w:eastAsia="en-GB"/>
        </w:rPr>
        <w:t xml:space="preserve">4 </w:t>
      </w:r>
      <w:r w:rsidRPr="00964ED4">
        <w:rPr>
          <w:rFonts w:ascii="Calibri" w:hAnsi="Calibri" w:cs="Calibri"/>
          <w:sz w:val="22"/>
          <w:szCs w:val="22"/>
          <w:lang w:eastAsia="en-GB"/>
        </w:rPr>
        <w:tab/>
        <w:t xml:space="preserve">the provision of financial assistance, technical assistance or business advice or consultancy </w:t>
      </w:r>
      <w:proofErr w:type="gramStart"/>
      <w:r w:rsidRPr="00964ED4">
        <w:rPr>
          <w:rFonts w:ascii="Calibri" w:hAnsi="Calibri" w:cs="Calibri"/>
          <w:sz w:val="22"/>
          <w:szCs w:val="22"/>
          <w:lang w:eastAsia="en-GB"/>
        </w:rPr>
        <w:t>in order to</w:t>
      </w:r>
      <w:proofErr w:type="gramEnd"/>
      <w:r w:rsidRPr="00964ED4">
        <w:rPr>
          <w:rFonts w:ascii="Calibri" w:hAnsi="Calibri" w:cs="Calibri"/>
          <w:sz w:val="22"/>
          <w:szCs w:val="22"/>
          <w:lang w:eastAsia="en-GB"/>
        </w:rPr>
        <w:t xml:space="preserve"> provide training and employment opportunities for unemployed people in cases of financial or other charitable need through help: </w:t>
      </w:r>
    </w:p>
    <w:p w14:paraId="0AADDFF2" w14:textId="77777777" w:rsidR="00964ED4" w:rsidRPr="00964ED4" w:rsidRDefault="00964ED4" w:rsidP="00964ED4">
      <w:pPr>
        <w:spacing w:before="100" w:beforeAutospacing="1" w:after="100" w:afterAutospacing="1" w:line="360" w:lineRule="auto"/>
        <w:ind w:left="2160"/>
        <w:rPr>
          <w:rFonts w:ascii="Calibri" w:hAnsi="Calibri" w:cs="Calibri"/>
          <w:sz w:val="22"/>
          <w:szCs w:val="22"/>
          <w:lang w:eastAsia="en-GB"/>
        </w:rPr>
      </w:pPr>
      <w:r w:rsidRPr="00964ED4">
        <w:rPr>
          <w:rFonts w:ascii="Calibri" w:hAnsi="Calibri" w:cs="Calibri"/>
          <w:sz w:val="22"/>
          <w:szCs w:val="22"/>
          <w:lang w:eastAsia="en-GB"/>
        </w:rPr>
        <w:t xml:space="preserve">(a) in setting up their own business, or </w:t>
      </w:r>
    </w:p>
    <w:p w14:paraId="4B74FC6A" w14:textId="77777777" w:rsidR="00964ED4" w:rsidRPr="00964ED4" w:rsidRDefault="00964ED4" w:rsidP="00964ED4">
      <w:pPr>
        <w:spacing w:before="100" w:beforeAutospacing="1" w:after="100" w:afterAutospacing="1" w:line="360" w:lineRule="auto"/>
        <w:ind w:left="2160"/>
        <w:rPr>
          <w:rFonts w:ascii="Calibri" w:hAnsi="Calibri" w:cs="Calibri"/>
          <w:sz w:val="22"/>
          <w:szCs w:val="22"/>
          <w:lang w:eastAsia="en-GB"/>
        </w:rPr>
      </w:pPr>
      <w:r w:rsidRPr="00964ED4">
        <w:rPr>
          <w:rFonts w:ascii="Calibri" w:hAnsi="Calibri" w:cs="Calibri"/>
          <w:sz w:val="22"/>
          <w:szCs w:val="22"/>
          <w:lang w:eastAsia="en-GB"/>
        </w:rPr>
        <w:t xml:space="preserve">(b) to existing businesses: </w:t>
      </w:r>
    </w:p>
    <w:p w14:paraId="62043C82" w14:textId="77777777" w:rsidR="00964ED4" w:rsidRPr="00964ED4" w:rsidRDefault="00964ED4" w:rsidP="00964ED4">
      <w:pPr>
        <w:spacing w:before="100" w:beforeAutospacing="1" w:after="100" w:afterAutospacing="1" w:line="360" w:lineRule="auto"/>
        <w:ind w:left="2160" w:hanging="720"/>
        <w:rPr>
          <w:rFonts w:ascii="Calibri" w:hAnsi="Calibri" w:cs="Calibri"/>
          <w:sz w:val="22"/>
          <w:szCs w:val="22"/>
          <w:lang w:eastAsia="en-GB"/>
        </w:rPr>
      </w:pPr>
      <w:r w:rsidRPr="00964ED4">
        <w:rPr>
          <w:rFonts w:ascii="Calibri" w:hAnsi="Calibri" w:cs="Calibri"/>
          <w:sz w:val="22"/>
          <w:szCs w:val="22"/>
          <w:lang w:eastAsia="en-GB"/>
        </w:rPr>
        <w:t>5</w:t>
      </w:r>
      <w:r w:rsidRPr="00964ED4">
        <w:rPr>
          <w:rFonts w:ascii="Calibri" w:hAnsi="Calibri" w:cs="Calibri"/>
          <w:sz w:val="22"/>
          <w:szCs w:val="22"/>
          <w:lang w:eastAsia="en-GB"/>
        </w:rPr>
        <w:tab/>
        <w:t xml:space="preserve">the creation of training and employment opportunities by the provision of workspace, buildings, and/or land for use on favourable terms: </w:t>
      </w:r>
    </w:p>
    <w:p w14:paraId="57922470" w14:textId="77777777" w:rsidR="00964ED4" w:rsidRPr="00964ED4" w:rsidRDefault="00964ED4" w:rsidP="00964ED4">
      <w:pPr>
        <w:spacing w:before="100" w:beforeAutospacing="1" w:after="100" w:afterAutospacing="1" w:line="360" w:lineRule="auto"/>
        <w:ind w:left="2160" w:hanging="720"/>
        <w:rPr>
          <w:rFonts w:ascii="Calibri" w:hAnsi="Calibri" w:cs="Calibri"/>
          <w:sz w:val="22"/>
          <w:szCs w:val="22"/>
          <w:lang w:eastAsia="en-GB"/>
        </w:rPr>
      </w:pPr>
      <w:r w:rsidRPr="00964ED4">
        <w:rPr>
          <w:rFonts w:ascii="Calibri" w:hAnsi="Calibri" w:cs="Calibri"/>
          <w:sz w:val="22"/>
          <w:szCs w:val="22"/>
          <w:lang w:eastAsia="en-GB"/>
        </w:rPr>
        <w:t>6</w:t>
      </w:r>
      <w:r w:rsidRPr="00964ED4">
        <w:rPr>
          <w:rFonts w:ascii="Calibri" w:hAnsi="Calibri" w:cs="Calibri"/>
          <w:sz w:val="22"/>
          <w:szCs w:val="22"/>
          <w:lang w:eastAsia="en-GB"/>
        </w:rPr>
        <w:tab/>
        <w:t xml:space="preserve">the provision of neighbourhood services for those who are in conditions of need and the improvement of neighbourhood services in the public sector or in charitable ownership provided that such power shall not extend to relieving any local authorities or other bodies of a statutory duty to provide or improve housing: </w:t>
      </w:r>
    </w:p>
    <w:p w14:paraId="1C8CB508" w14:textId="77777777" w:rsidR="00964ED4" w:rsidRPr="00964ED4" w:rsidRDefault="00964ED4" w:rsidP="00964ED4">
      <w:pPr>
        <w:spacing w:before="100" w:beforeAutospacing="1" w:after="100" w:afterAutospacing="1" w:line="360" w:lineRule="auto"/>
        <w:ind w:left="720" w:firstLine="720"/>
        <w:rPr>
          <w:rFonts w:ascii="Calibri" w:hAnsi="Calibri" w:cs="Calibri"/>
          <w:sz w:val="22"/>
          <w:szCs w:val="22"/>
          <w:lang w:eastAsia="en-GB"/>
        </w:rPr>
      </w:pPr>
      <w:r w:rsidRPr="00964ED4">
        <w:rPr>
          <w:rFonts w:ascii="Calibri" w:hAnsi="Calibri" w:cs="Calibri"/>
          <w:sz w:val="22"/>
          <w:szCs w:val="22"/>
          <w:lang w:eastAsia="en-GB"/>
        </w:rPr>
        <w:t>7</w:t>
      </w:r>
      <w:r w:rsidRPr="00964ED4">
        <w:rPr>
          <w:rFonts w:ascii="Calibri" w:hAnsi="Calibri" w:cs="Calibri"/>
          <w:sz w:val="22"/>
          <w:szCs w:val="22"/>
          <w:lang w:eastAsia="en-GB"/>
        </w:rPr>
        <w:tab/>
        <w:t xml:space="preserve">the maintenance, </w:t>
      </w:r>
      <w:proofErr w:type="gramStart"/>
      <w:r w:rsidRPr="00964ED4">
        <w:rPr>
          <w:rFonts w:ascii="Calibri" w:hAnsi="Calibri" w:cs="Calibri"/>
          <w:sz w:val="22"/>
          <w:szCs w:val="22"/>
          <w:lang w:eastAsia="en-GB"/>
        </w:rPr>
        <w:t>improvement</w:t>
      </w:r>
      <w:proofErr w:type="gramEnd"/>
      <w:r w:rsidRPr="00964ED4">
        <w:rPr>
          <w:rFonts w:ascii="Calibri" w:hAnsi="Calibri" w:cs="Calibri"/>
          <w:sz w:val="22"/>
          <w:szCs w:val="22"/>
          <w:lang w:eastAsia="en-GB"/>
        </w:rPr>
        <w:t xml:space="preserve"> or provision of public amenities: </w:t>
      </w:r>
    </w:p>
    <w:p w14:paraId="5D09AD4D" w14:textId="77777777" w:rsidR="00964ED4" w:rsidRPr="00964ED4" w:rsidRDefault="00964ED4" w:rsidP="00964ED4">
      <w:pPr>
        <w:spacing w:before="100" w:beforeAutospacing="1" w:after="100" w:afterAutospacing="1" w:line="360" w:lineRule="auto"/>
        <w:ind w:left="2160" w:hanging="720"/>
        <w:rPr>
          <w:rFonts w:ascii="Calibri" w:hAnsi="Calibri" w:cs="Calibri"/>
          <w:sz w:val="22"/>
          <w:szCs w:val="22"/>
          <w:lang w:eastAsia="en-GB"/>
        </w:rPr>
      </w:pPr>
      <w:r w:rsidRPr="00964ED4">
        <w:rPr>
          <w:rFonts w:ascii="Calibri" w:hAnsi="Calibri" w:cs="Calibri"/>
          <w:sz w:val="22"/>
          <w:szCs w:val="22"/>
          <w:lang w:eastAsia="en-GB"/>
        </w:rPr>
        <w:t>8</w:t>
      </w:r>
      <w:r w:rsidRPr="00964ED4">
        <w:rPr>
          <w:rFonts w:ascii="Calibri" w:hAnsi="Calibri" w:cs="Calibri"/>
          <w:sz w:val="22"/>
          <w:szCs w:val="22"/>
          <w:lang w:eastAsia="en-GB"/>
        </w:rPr>
        <w:tab/>
        <w:t xml:space="preserve">the preservation of buildings or sites of historic or architectural importance: </w:t>
      </w:r>
    </w:p>
    <w:p w14:paraId="574A420E" w14:textId="77777777" w:rsidR="00964ED4" w:rsidRPr="00964ED4" w:rsidRDefault="00964ED4" w:rsidP="00964ED4">
      <w:pPr>
        <w:spacing w:line="360" w:lineRule="auto"/>
        <w:ind w:left="2160" w:hanging="720"/>
        <w:rPr>
          <w:rFonts w:ascii="Calibri" w:hAnsi="Calibri" w:cs="Calibri"/>
          <w:sz w:val="22"/>
          <w:szCs w:val="22"/>
          <w:lang w:eastAsia="en-GB"/>
        </w:rPr>
      </w:pPr>
      <w:r w:rsidRPr="00964ED4">
        <w:rPr>
          <w:rFonts w:ascii="Calibri" w:hAnsi="Calibri" w:cs="Calibri"/>
          <w:sz w:val="22"/>
          <w:szCs w:val="22"/>
          <w:lang w:eastAsia="en-GB"/>
        </w:rPr>
        <w:lastRenderedPageBreak/>
        <w:t>9</w:t>
      </w:r>
      <w:r w:rsidRPr="00964ED4">
        <w:rPr>
          <w:rFonts w:ascii="Calibri" w:hAnsi="Calibri" w:cs="Calibri"/>
          <w:sz w:val="22"/>
          <w:szCs w:val="22"/>
          <w:lang w:eastAsia="en-GB"/>
        </w:rPr>
        <w:tab/>
        <w:t xml:space="preserve">the provision of recreational facilities for the public at large or those who by reason of their youth, age, infirmity or disablement, financial </w:t>
      </w:r>
      <w:proofErr w:type="gramStart"/>
      <w:r w:rsidRPr="00964ED4">
        <w:rPr>
          <w:rFonts w:ascii="Calibri" w:hAnsi="Calibri" w:cs="Calibri"/>
          <w:sz w:val="22"/>
          <w:szCs w:val="22"/>
          <w:lang w:eastAsia="en-GB"/>
        </w:rPr>
        <w:t>hardship</w:t>
      </w:r>
      <w:proofErr w:type="gramEnd"/>
      <w:r w:rsidRPr="00964ED4">
        <w:rPr>
          <w:rFonts w:ascii="Calibri" w:hAnsi="Calibri" w:cs="Calibri"/>
          <w:sz w:val="22"/>
          <w:szCs w:val="22"/>
          <w:lang w:eastAsia="en-GB"/>
        </w:rPr>
        <w:t xml:space="preserve"> or social and economic circumstances, have need of such facilities: </w:t>
      </w:r>
    </w:p>
    <w:p w14:paraId="56D5002E" w14:textId="77777777" w:rsidR="00964ED4" w:rsidRPr="00964ED4" w:rsidRDefault="00964ED4" w:rsidP="00964ED4">
      <w:pPr>
        <w:spacing w:before="100" w:beforeAutospacing="1" w:after="100" w:afterAutospacing="1" w:line="360" w:lineRule="auto"/>
        <w:ind w:left="1440"/>
        <w:rPr>
          <w:rFonts w:ascii="Calibri" w:hAnsi="Calibri" w:cs="Calibri"/>
          <w:sz w:val="22"/>
          <w:szCs w:val="22"/>
          <w:lang w:eastAsia="en-GB"/>
        </w:rPr>
      </w:pPr>
      <w:r w:rsidRPr="00964ED4">
        <w:rPr>
          <w:rFonts w:ascii="Calibri" w:hAnsi="Calibri" w:cs="Calibri"/>
          <w:sz w:val="22"/>
          <w:szCs w:val="22"/>
          <w:lang w:eastAsia="en-GB"/>
        </w:rPr>
        <w:t>10</w:t>
      </w:r>
      <w:r w:rsidRPr="00964ED4">
        <w:rPr>
          <w:rFonts w:ascii="Calibri" w:hAnsi="Calibri" w:cs="Calibri"/>
          <w:sz w:val="22"/>
          <w:szCs w:val="22"/>
          <w:lang w:eastAsia="en-GB"/>
        </w:rPr>
        <w:tab/>
        <w:t xml:space="preserve">the protection or conservation of the environment: </w:t>
      </w:r>
    </w:p>
    <w:p w14:paraId="4474D088" w14:textId="77777777" w:rsidR="00964ED4" w:rsidRPr="00964ED4" w:rsidRDefault="00964ED4" w:rsidP="00964ED4">
      <w:pPr>
        <w:spacing w:before="100" w:beforeAutospacing="1" w:after="100" w:afterAutospacing="1" w:line="360" w:lineRule="auto"/>
        <w:ind w:left="720" w:firstLine="720"/>
        <w:rPr>
          <w:rFonts w:ascii="Calibri" w:hAnsi="Calibri" w:cs="Calibri"/>
          <w:sz w:val="22"/>
          <w:szCs w:val="22"/>
          <w:lang w:eastAsia="en-GB"/>
        </w:rPr>
      </w:pPr>
      <w:r w:rsidRPr="00964ED4">
        <w:rPr>
          <w:rFonts w:ascii="Calibri" w:hAnsi="Calibri" w:cs="Calibri"/>
          <w:sz w:val="22"/>
          <w:szCs w:val="22"/>
          <w:lang w:eastAsia="en-GB"/>
        </w:rPr>
        <w:t>11</w:t>
      </w:r>
      <w:r w:rsidRPr="00964ED4">
        <w:rPr>
          <w:rFonts w:ascii="Calibri" w:hAnsi="Calibri" w:cs="Calibri"/>
          <w:sz w:val="22"/>
          <w:szCs w:val="22"/>
          <w:lang w:eastAsia="en-GB"/>
        </w:rPr>
        <w:tab/>
        <w:t xml:space="preserve">the provision of public health facilities and childcare: </w:t>
      </w:r>
    </w:p>
    <w:p w14:paraId="5070D9DB" w14:textId="77777777" w:rsidR="00964ED4" w:rsidRPr="00964ED4" w:rsidRDefault="00964ED4" w:rsidP="00964ED4">
      <w:pPr>
        <w:spacing w:before="100" w:beforeAutospacing="1" w:after="100" w:afterAutospacing="1" w:line="360" w:lineRule="auto"/>
        <w:ind w:left="720" w:firstLine="720"/>
        <w:rPr>
          <w:rFonts w:ascii="Calibri" w:hAnsi="Calibri" w:cs="Calibri"/>
          <w:sz w:val="22"/>
          <w:szCs w:val="22"/>
          <w:lang w:eastAsia="en-GB"/>
        </w:rPr>
      </w:pPr>
      <w:r w:rsidRPr="00964ED4">
        <w:rPr>
          <w:rFonts w:ascii="Calibri" w:hAnsi="Calibri" w:cs="Calibri"/>
          <w:sz w:val="22"/>
          <w:szCs w:val="22"/>
          <w:lang w:eastAsia="en-GB"/>
        </w:rPr>
        <w:t>12</w:t>
      </w:r>
      <w:r w:rsidRPr="00964ED4">
        <w:rPr>
          <w:rFonts w:ascii="Calibri" w:hAnsi="Calibri" w:cs="Calibri"/>
          <w:sz w:val="22"/>
          <w:szCs w:val="22"/>
          <w:lang w:eastAsia="en-GB"/>
        </w:rPr>
        <w:tab/>
        <w:t xml:space="preserve">the promotion of public safety and prevention of crime: </w:t>
      </w:r>
    </w:p>
    <w:p w14:paraId="14628858" w14:textId="77777777" w:rsidR="00964ED4" w:rsidRDefault="00964ED4" w:rsidP="00964ED4">
      <w:pPr>
        <w:spacing w:before="100" w:beforeAutospacing="1" w:after="100" w:afterAutospacing="1" w:line="360" w:lineRule="auto"/>
        <w:ind w:left="2127" w:hanging="687"/>
        <w:rPr>
          <w:rFonts w:ascii="Calibri" w:hAnsi="Calibri" w:cs="Calibri"/>
          <w:sz w:val="22"/>
          <w:szCs w:val="22"/>
          <w:lang w:eastAsia="en-GB"/>
        </w:rPr>
      </w:pPr>
      <w:r w:rsidRPr="00964ED4">
        <w:rPr>
          <w:rFonts w:ascii="Calibri" w:hAnsi="Calibri" w:cs="Calibri"/>
          <w:sz w:val="22"/>
          <w:szCs w:val="22"/>
          <w:lang w:eastAsia="en-GB"/>
        </w:rPr>
        <w:t>13</w:t>
      </w:r>
      <w:r w:rsidRPr="00964ED4">
        <w:rPr>
          <w:rFonts w:ascii="Calibri" w:hAnsi="Calibri" w:cs="Calibri"/>
          <w:sz w:val="22"/>
          <w:szCs w:val="22"/>
          <w:lang w:eastAsia="en-GB"/>
        </w:rPr>
        <w:tab/>
        <w:t>such other means as may from time to time be determined subject to the prior written consent of the Charity Commissioners for England and Wales.</w:t>
      </w:r>
    </w:p>
    <w:p w14:paraId="23154D05" w14:textId="77777777" w:rsidR="0054037D" w:rsidRDefault="0054037D">
      <w:pPr>
        <w:spacing w:after="200" w:line="276" w:lineRule="auto"/>
        <w:rPr>
          <w:rFonts w:ascii="Calibri" w:hAnsi="Calibri" w:cs="Calibri"/>
          <w:sz w:val="22"/>
          <w:szCs w:val="22"/>
          <w:lang w:eastAsia="en-GB"/>
        </w:rPr>
      </w:pPr>
      <w:r>
        <w:rPr>
          <w:rFonts w:ascii="Calibri" w:hAnsi="Calibri" w:cs="Calibri"/>
          <w:sz w:val="22"/>
          <w:szCs w:val="22"/>
          <w:lang w:eastAsia="en-GB"/>
        </w:rPr>
        <w:br w:type="page"/>
      </w:r>
    </w:p>
    <w:p w14:paraId="03388360" w14:textId="77777777" w:rsidR="00810181" w:rsidRPr="0045247E" w:rsidRDefault="00810181" w:rsidP="00810181">
      <w:pPr>
        <w:pStyle w:val="Heading1"/>
        <w:shd w:val="clear" w:color="auto" w:fill="92CDDC" w:themeFill="accent5" w:themeFillTint="99"/>
        <w:rPr>
          <w:rFonts w:asciiTheme="minorHAnsi" w:hAnsiTheme="minorHAnsi"/>
          <w:b/>
          <w:szCs w:val="22"/>
        </w:rPr>
      </w:pPr>
      <w:r w:rsidRPr="0045247E">
        <w:rPr>
          <w:rFonts w:asciiTheme="minorHAnsi" w:hAnsiTheme="minorHAnsi"/>
          <w:b/>
          <w:szCs w:val="22"/>
        </w:rPr>
        <w:lastRenderedPageBreak/>
        <w:t xml:space="preserve">MARSH FARM </w:t>
      </w:r>
      <w:r>
        <w:rPr>
          <w:rFonts w:asciiTheme="minorHAnsi" w:hAnsiTheme="minorHAnsi"/>
          <w:b/>
          <w:szCs w:val="22"/>
        </w:rPr>
        <w:t>FUTURES</w:t>
      </w:r>
    </w:p>
    <w:p w14:paraId="2A14A316" w14:textId="77777777" w:rsidR="00810181" w:rsidRPr="0045247E" w:rsidRDefault="00810181" w:rsidP="00810181">
      <w:pPr>
        <w:pStyle w:val="Heading1"/>
        <w:shd w:val="clear" w:color="auto" w:fill="92CDDC" w:themeFill="accent5" w:themeFillTint="99"/>
        <w:rPr>
          <w:rFonts w:asciiTheme="minorHAnsi" w:hAnsiTheme="minorHAnsi"/>
        </w:rPr>
      </w:pPr>
    </w:p>
    <w:p w14:paraId="74C15916" w14:textId="77777777" w:rsidR="00810181" w:rsidRPr="0045247E" w:rsidRDefault="005E71FF" w:rsidP="00810181">
      <w:pPr>
        <w:pStyle w:val="Heading1"/>
        <w:shd w:val="clear" w:color="auto" w:fill="92CDDC" w:themeFill="accent5" w:themeFillTint="99"/>
        <w:rPr>
          <w:rFonts w:asciiTheme="minorHAnsi" w:hAnsiTheme="minorHAnsi"/>
        </w:rPr>
      </w:pPr>
      <w:r>
        <w:rPr>
          <w:rFonts w:asciiTheme="minorHAnsi" w:hAnsiTheme="minorHAnsi"/>
          <w:szCs w:val="22"/>
        </w:rPr>
        <w:t xml:space="preserve">(3) </w:t>
      </w:r>
      <w:r w:rsidR="00810181" w:rsidRPr="0045247E">
        <w:rPr>
          <w:rFonts w:asciiTheme="minorHAnsi" w:hAnsiTheme="minorHAnsi"/>
          <w:szCs w:val="22"/>
        </w:rPr>
        <w:t>Terms of Reference for the Board</w:t>
      </w:r>
      <w:r w:rsidR="00810181">
        <w:rPr>
          <w:rFonts w:asciiTheme="minorHAnsi" w:hAnsiTheme="minorHAnsi"/>
          <w:szCs w:val="22"/>
        </w:rPr>
        <w:t xml:space="preserve"> Members</w:t>
      </w:r>
    </w:p>
    <w:p w14:paraId="38838685" w14:textId="77777777" w:rsidR="00810181" w:rsidRPr="0045247E" w:rsidRDefault="00810181" w:rsidP="00810181">
      <w:pPr>
        <w:rPr>
          <w:rFonts w:asciiTheme="minorHAnsi" w:hAnsiTheme="minorHAnsi" w:cs="Arial"/>
          <w:sz w:val="22"/>
          <w:szCs w:val="22"/>
        </w:rPr>
      </w:pPr>
    </w:p>
    <w:p w14:paraId="28CC7AF4" w14:textId="77777777" w:rsidR="00810181" w:rsidRPr="0045247E" w:rsidRDefault="00810181" w:rsidP="00810181">
      <w:pPr>
        <w:rPr>
          <w:rFonts w:asciiTheme="minorHAnsi" w:hAnsiTheme="minorHAnsi" w:cs="Arial"/>
          <w:b/>
          <w:sz w:val="22"/>
          <w:szCs w:val="22"/>
        </w:rPr>
      </w:pPr>
      <w:r w:rsidRPr="0045247E">
        <w:rPr>
          <w:rFonts w:asciiTheme="minorHAnsi" w:hAnsiTheme="minorHAnsi" w:cs="Arial"/>
          <w:b/>
          <w:sz w:val="22"/>
          <w:szCs w:val="22"/>
        </w:rPr>
        <w:t>Purpose</w:t>
      </w:r>
    </w:p>
    <w:p w14:paraId="4795A5ED" w14:textId="77777777" w:rsidR="00810181" w:rsidRPr="0045247E" w:rsidRDefault="00810181" w:rsidP="00810181">
      <w:pPr>
        <w:rPr>
          <w:rFonts w:asciiTheme="minorHAnsi" w:hAnsiTheme="minorHAnsi" w:cs="Arial"/>
          <w:sz w:val="22"/>
          <w:szCs w:val="22"/>
        </w:rPr>
      </w:pPr>
    </w:p>
    <w:p w14:paraId="530B5348" w14:textId="77777777" w:rsidR="00810181" w:rsidRPr="009002D9" w:rsidRDefault="00810181" w:rsidP="009002D9">
      <w:pPr>
        <w:rPr>
          <w:rFonts w:asciiTheme="minorHAnsi" w:hAnsiTheme="minorHAnsi" w:cstheme="minorHAnsi"/>
          <w:color w:val="1A1A1A"/>
          <w:sz w:val="22"/>
          <w:szCs w:val="22"/>
        </w:rPr>
      </w:pPr>
      <w:r w:rsidRPr="009002D9">
        <w:rPr>
          <w:rFonts w:asciiTheme="minorHAnsi" w:hAnsiTheme="minorHAnsi" w:cstheme="minorHAnsi"/>
          <w:sz w:val="22"/>
          <w:szCs w:val="22"/>
        </w:rPr>
        <w:t xml:space="preserve">The primary purpose of the Board is to provide leadership for Marsh Farm Futures including directing its strategy and development and guiding its staff team. </w:t>
      </w:r>
    </w:p>
    <w:p w14:paraId="7486D75B" w14:textId="77777777" w:rsidR="00810181" w:rsidRPr="0045247E" w:rsidRDefault="00810181" w:rsidP="00810181">
      <w:pPr>
        <w:rPr>
          <w:rFonts w:asciiTheme="minorHAnsi" w:hAnsiTheme="minorHAnsi" w:cs="Arial"/>
          <w:sz w:val="22"/>
          <w:szCs w:val="22"/>
        </w:rPr>
      </w:pPr>
    </w:p>
    <w:p w14:paraId="7400B4F8" w14:textId="77777777" w:rsidR="00810181" w:rsidRPr="0045247E" w:rsidRDefault="005E71FF" w:rsidP="00810181">
      <w:pPr>
        <w:rPr>
          <w:rFonts w:asciiTheme="minorHAnsi" w:hAnsiTheme="minorHAnsi" w:cs="Arial"/>
          <w:b/>
          <w:sz w:val="22"/>
          <w:szCs w:val="22"/>
        </w:rPr>
      </w:pPr>
      <w:r>
        <w:rPr>
          <w:rFonts w:asciiTheme="minorHAnsi" w:hAnsiTheme="minorHAnsi" w:cs="Arial"/>
          <w:b/>
          <w:sz w:val="22"/>
          <w:szCs w:val="22"/>
        </w:rPr>
        <w:t>Requirements</w:t>
      </w:r>
    </w:p>
    <w:p w14:paraId="5A2B721F" w14:textId="77777777" w:rsidR="00810181" w:rsidRPr="0045247E" w:rsidRDefault="00810181" w:rsidP="00810181">
      <w:pPr>
        <w:jc w:val="both"/>
        <w:rPr>
          <w:rFonts w:asciiTheme="minorHAnsi" w:hAnsiTheme="minorHAnsi" w:cs="Arial"/>
          <w:sz w:val="22"/>
          <w:szCs w:val="22"/>
        </w:rPr>
      </w:pPr>
    </w:p>
    <w:p w14:paraId="4FC5FBFB" w14:textId="77777777" w:rsidR="00810181" w:rsidRPr="0045247E" w:rsidRDefault="00810181" w:rsidP="00810181">
      <w:pPr>
        <w:jc w:val="both"/>
        <w:rPr>
          <w:rFonts w:asciiTheme="minorHAnsi" w:hAnsiTheme="minorHAnsi" w:cs="Arial"/>
          <w:sz w:val="22"/>
          <w:szCs w:val="22"/>
        </w:rPr>
      </w:pPr>
      <w:r w:rsidRPr="0045247E">
        <w:rPr>
          <w:rFonts w:asciiTheme="minorHAnsi" w:hAnsiTheme="minorHAnsi" w:cs="Arial"/>
          <w:sz w:val="22"/>
          <w:szCs w:val="22"/>
        </w:rPr>
        <w:t>Below are some of the requirements of the board member</w:t>
      </w:r>
      <w:r w:rsidR="005E71FF">
        <w:rPr>
          <w:rFonts w:asciiTheme="minorHAnsi" w:hAnsiTheme="minorHAnsi" w:cs="Arial"/>
          <w:sz w:val="22"/>
          <w:szCs w:val="22"/>
        </w:rPr>
        <w:t>s</w:t>
      </w:r>
      <w:r w:rsidRPr="0045247E">
        <w:rPr>
          <w:rFonts w:asciiTheme="minorHAnsi" w:hAnsiTheme="minorHAnsi" w:cs="Arial"/>
          <w:sz w:val="22"/>
          <w:szCs w:val="22"/>
        </w:rPr>
        <w:t xml:space="preserve">.  In addition to these, board members would be expected to use specific knowledge or experience they </w:t>
      </w:r>
      <w:proofErr w:type="gramStart"/>
      <w:r w:rsidRPr="0045247E">
        <w:rPr>
          <w:rFonts w:asciiTheme="minorHAnsi" w:hAnsiTheme="minorHAnsi" w:cs="Arial"/>
          <w:sz w:val="22"/>
          <w:szCs w:val="22"/>
        </w:rPr>
        <w:t>have to</w:t>
      </w:r>
      <w:proofErr w:type="gramEnd"/>
      <w:r w:rsidRPr="0045247E">
        <w:rPr>
          <w:rFonts w:asciiTheme="minorHAnsi" w:hAnsiTheme="minorHAnsi" w:cs="Arial"/>
          <w:sz w:val="22"/>
          <w:szCs w:val="22"/>
        </w:rPr>
        <w:t xml:space="preserve"> help the other board colleagues to reach sound decisions by reading papers, leading discussions, scrutinising issues and providing advice and guidance. Board members must:</w:t>
      </w:r>
    </w:p>
    <w:p w14:paraId="7960BB86" w14:textId="77777777" w:rsidR="00810181" w:rsidRPr="0045247E" w:rsidRDefault="00810181" w:rsidP="00810181">
      <w:pPr>
        <w:jc w:val="both"/>
        <w:rPr>
          <w:rFonts w:asciiTheme="minorHAnsi" w:hAnsiTheme="minorHAnsi" w:cs="Arial"/>
          <w:sz w:val="22"/>
          <w:szCs w:val="22"/>
        </w:rPr>
      </w:pPr>
    </w:p>
    <w:p w14:paraId="0F0700BD"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ensure that the board members and </w:t>
      </w:r>
      <w:r w:rsidR="005E71FF">
        <w:rPr>
          <w:rFonts w:asciiTheme="minorHAnsi" w:hAnsiTheme="minorHAnsi" w:cs="Arial"/>
          <w:sz w:val="22"/>
          <w:szCs w:val="22"/>
        </w:rPr>
        <w:t>Marsh Farm Futures</w:t>
      </w:r>
      <w:r w:rsidRPr="0045247E">
        <w:rPr>
          <w:rFonts w:asciiTheme="minorHAnsi" w:hAnsiTheme="minorHAnsi" w:cs="Arial"/>
          <w:sz w:val="22"/>
          <w:szCs w:val="22"/>
        </w:rPr>
        <w:t xml:space="preserve"> comply with its Memorandum and Articles of Association, Charity Law and any other relevant legislation or regulations</w:t>
      </w:r>
      <w:r w:rsidR="005E71FF">
        <w:rPr>
          <w:rFonts w:asciiTheme="minorHAnsi" w:hAnsiTheme="minorHAnsi" w:cs="Arial"/>
          <w:sz w:val="22"/>
          <w:szCs w:val="22"/>
        </w:rPr>
        <w:t xml:space="preserve"> in </w:t>
      </w:r>
      <w:proofErr w:type="gramStart"/>
      <w:r w:rsidR="005E71FF">
        <w:rPr>
          <w:rFonts w:asciiTheme="minorHAnsi" w:hAnsiTheme="minorHAnsi" w:cs="Arial"/>
          <w:sz w:val="22"/>
          <w:szCs w:val="22"/>
        </w:rPr>
        <w:t>force</w:t>
      </w:r>
      <w:proofErr w:type="gramEnd"/>
    </w:p>
    <w:p w14:paraId="1AB40C48" w14:textId="77777777" w:rsidR="00810181" w:rsidRPr="0045247E" w:rsidRDefault="00810181" w:rsidP="00810181">
      <w:pPr>
        <w:ind w:left="360"/>
        <w:jc w:val="both"/>
        <w:rPr>
          <w:rFonts w:asciiTheme="minorHAnsi" w:hAnsiTheme="minorHAnsi" w:cs="Arial"/>
          <w:sz w:val="22"/>
          <w:szCs w:val="22"/>
        </w:rPr>
      </w:pPr>
    </w:p>
    <w:p w14:paraId="0847F3C9"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ensure that the organisation pursues its objectives in line with its governing </w:t>
      </w:r>
      <w:proofErr w:type="gramStart"/>
      <w:r w:rsidRPr="0045247E">
        <w:rPr>
          <w:rFonts w:asciiTheme="minorHAnsi" w:hAnsiTheme="minorHAnsi" w:cs="Arial"/>
          <w:sz w:val="22"/>
          <w:szCs w:val="22"/>
        </w:rPr>
        <w:t>documents</w:t>
      </w:r>
      <w:proofErr w:type="gramEnd"/>
    </w:p>
    <w:p w14:paraId="4B602063" w14:textId="77777777" w:rsidR="00810181" w:rsidRPr="0045247E" w:rsidRDefault="00810181" w:rsidP="00810181">
      <w:pPr>
        <w:jc w:val="both"/>
        <w:rPr>
          <w:rFonts w:asciiTheme="minorHAnsi" w:hAnsiTheme="minorHAnsi" w:cs="Arial"/>
          <w:sz w:val="22"/>
          <w:szCs w:val="22"/>
        </w:rPr>
      </w:pPr>
    </w:p>
    <w:p w14:paraId="41C762E9"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contribute actively </w:t>
      </w:r>
      <w:proofErr w:type="gramStart"/>
      <w:r w:rsidRPr="0045247E">
        <w:rPr>
          <w:rFonts w:asciiTheme="minorHAnsi" w:hAnsiTheme="minorHAnsi" w:cs="Arial"/>
          <w:sz w:val="22"/>
          <w:szCs w:val="22"/>
        </w:rPr>
        <w:t>in</w:t>
      </w:r>
      <w:proofErr w:type="gramEnd"/>
      <w:r w:rsidRPr="0045247E">
        <w:rPr>
          <w:rFonts w:asciiTheme="minorHAnsi" w:hAnsiTheme="minorHAnsi" w:cs="Arial"/>
          <w:sz w:val="22"/>
          <w:szCs w:val="22"/>
        </w:rPr>
        <w:t xml:space="preserve"> giving firm strategic direction to the organisation setting overall policy, defining goals, setting targets and evaluating performance</w:t>
      </w:r>
    </w:p>
    <w:p w14:paraId="192A6288" w14:textId="77777777" w:rsidR="00810181" w:rsidRPr="0045247E" w:rsidRDefault="00810181" w:rsidP="00810181">
      <w:pPr>
        <w:jc w:val="both"/>
        <w:rPr>
          <w:rFonts w:asciiTheme="minorHAnsi" w:hAnsiTheme="minorHAnsi" w:cs="Arial"/>
          <w:sz w:val="22"/>
          <w:szCs w:val="22"/>
        </w:rPr>
      </w:pPr>
    </w:p>
    <w:p w14:paraId="0A12C5BD"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protect and manage the property of the organisation, ensure the financial stability and proper investment of the organisations </w:t>
      </w:r>
      <w:proofErr w:type="gramStart"/>
      <w:r w:rsidRPr="0045247E">
        <w:rPr>
          <w:rFonts w:asciiTheme="minorHAnsi" w:hAnsiTheme="minorHAnsi" w:cs="Arial"/>
          <w:sz w:val="22"/>
          <w:szCs w:val="22"/>
        </w:rPr>
        <w:t>funds</w:t>
      </w:r>
      <w:proofErr w:type="gramEnd"/>
    </w:p>
    <w:p w14:paraId="0D389E55" w14:textId="77777777" w:rsidR="00810181" w:rsidRPr="0045247E" w:rsidRDefault="00810181" w:rsidP="00810181">
      <w:pPr>
        <w:jc w:val="both"/>
        <w:rPr>
          <w:rFonts w:asciiTheme="minorHAnsi" w:hAnsiTheme="minorHAnsi" w:cs="Arial"/>
          <w:sz w:val="22"/>
          <w:szCs w:val="22"/>
        </w:rPr>
      </w:pPr>
    </w:p>
    <w:p w14:paraId="501EDEF9"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safeguard the good name and values of the organisation, to represent the </w:t>
      </w:r>
      <w:r w:rsidR="005E71FF">
        <w:rPr>
          <w:rFonts w:asciiTheme="minorHAnsi" w:hAnsiTheme="minorHAnsi" w:cs="Arial"/>
          <w:sz w:val="22"/>
          <w:szCs w:val="22"/>
        </w:rPr>
        <w:t>organisation</w:t>
      </w:r>
      <w:r w:rsidRPr="0045247E">
        <w:rPr>
          <w:rFonts w:asciiTheme="minorHAnsi" w:hAnsiTheme="minorHAnsi" w:cs="Arial"/>
          <w:sz w:val="22"/>
          <w:szCs w:val="22"/>
        </w:rPr>
        <w:t xml:space="preserve"> at functions and meetings as </w:t>
      </w:r>
      <w:proofErr w:type="gramStart"/>
      <w:r w:rsidRPr="0045247E">
        <w:rPr>
          <w:rFonts w:asciiTheme="minorHAnsi" w:hAnsiTheme="minorHAnsi" w:cs="Arial"/>
          <w:sz w:val="22"/>
          <w:szCs w:val="22"/>
        </w:rPr>
        <w:t>appropriate</w:t>
      </w:r>
      <w:proofErr w:type="gramEnd"/>
    </w:p>
    <w:p w14:paraId="4B5CC3DC" w14:textId="77777777" w:rsidR="00810181" w:rsidRPr="0045247E" w:rsidRDefault="00810181" w:rsidP="00810181">
      <w:pPr>
        <w:jc w:val="both"/>
        <w:rPr>
          <w:rFonts w:asciiTheme="minorHAnsi" w:hAnsiTheme="minorHAnsi" w:cs="Arial"/>
          <w:sz w:val="22"/>
          <w:szCs w:val="22"/>
        </w:rPr>
      </w:pPr>
    </w:p>
    <w:p w14:paraId="40D29AC0"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not spend money on activities which are not included in the organisations own </w:t>
      </w:r>
      <w:proofErr w:type="gramStart"/>
      <w:r w:rsidRPr="0045247E">
        <w:rPr>
          <w:rFonts w:asciiTheme="minorHAnsi" w:hAnsiTheme="minorHAnsi" w:cs="Arial"/>
          <w:sz w:val="22"/>
          <w:szCs w:val="22"/>
        </w:rPr>
        <w:t>objectives</w:t>
      </w:r>
      <w:proofErr w:type="gramEnd"/>
    </w:p>
    <w:p w14:paraId="6A878AB1" w14:textId="77777777" w:rsidR="00810181" w:rsidRPr="0045247E" w:rsidRDefault="00810181" w:rsidP="00810181">
      <w:pPr>
        <w:jc w:val="both"/>
        <w:rPr>
          <w:rFonts w:asciiTheme="minorHAnsi" w:hAnsiTheme="minorHAnsi" w:cs="Arial"/>
          <w:sz w:val="22"/>
          <w:szCs w:val="22"/>
        </w:rPr>
      </w:pPr>
    </w:p>
    <w:p w14:paraId="6CE0AB6C"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declare any conflict of interest while carrying out </w:t>
      </w:r>
      <w:proofErr w:type="gramStart"/>
      <w:r w:rsidRPr="0045247E">
        <w:rPr>
          <w:rFonts w:asciiTheme="minorHAnsi" w:hAnsiTheme="minorHAnsi" w:cs="Arial"/>
          <w:sz w:val="22"/>
          <w:szCs w:val="22"/>
        </w:rPr>
        <w:t>duties</w:t>
      </w:r>
      <w:proofErr w:type="gramEnd"/>
    </w:p>
    <w:p w14:paraId="021D497F" w14:textId="77777777" w:rsidR="00810181" w:rsidRPr="0045247E" w:rsidRDefault="00810181" w:rsidP="00810181">
      <w:pPr>
        <w:jc w:val="both"/>
        <w:rPr>
          <w:rFonts w:asciiTheme="minorHAnsi" w:hAnsiTheme="minorHAnsi" w:cs="Arial"/>
          <w:sz w:val="22"/>
          <w:szCs w:val="22"/>
        </w:rPr>
      </w:pPr>
    </w:p>
    <w:p w14:paraId="389938F8"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be collectively responsible for the actions of the organisation and fellow board </w:t>
      </w:r>
      <w:proofErr w:type="gramStart"/>
      <w:r w:rsidRPr="0045247E">
        <w:rPr>
          <w:rFonts w:asciiTheme="minorHAnsi" w:hAnsiTheme="minorHAnsi" w:cs="Arial"/>
          <w:sz w:val="22"/>
          <w:szCs w:val="22"/>
        </w:rPr>
        <w:t>members</w:t>
      </w:r>
      <w:proofErr w:type="gramEnd"/>
    </w:p>
    <w:p w14:paraId="692B65E6" w14:textId="77777777" w:rsidR="00810181" w:rsidRPr="0045247E" w:rsidRDefault="00810181" w:rsidP="00810181">
      <w:pPr>
        <w:pStyle w:val="ListParagraph"/>
        <w:rPr>
          <w:rFonts w:asciiTheme="minorHAnsi" w:hAnsiTheme="minorHAnsi" w:cs="Arial"/>
          <w:sz w:val="22"/>
          <w:szCs w:val="22"/>
        </w:rPr>
      </w:pPr>
    </w:p>
    <w:p w14:paraId="40F1174D"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oversee the operation of the organisation, its projects, committees and any matters of policy or issues requiring decisions. </w:t>
      </w:r>
    </w:p>
    <w:p w14:paraId="7C17AA47" w14:textId="77777777" w:rsidR="00810181" w:rsidRPr="0045247E" w:rsidRDefault="00810181" w:rsidP="00810181">
      <w:pPr>
        <w:jc w:val="both"/>
        <w:rPr>
          <w:rFonts w:asciiTheme="minorHAnsi" w:hAnsiTheme="minorHAnsi" w:cs="Arial"/>
          <w:sz w:val="22"/>
          <w:szCs w:val="22"/>
        </w:rPr>
      </w:pPr>
    </w:p>
    <w:p w14:paraId="32EC66AC"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abide by the </w:t>
      </w:r>
      <w:proofErr w:type="gramStart"/>
      <w:r w:rsidRPr="0045247E">
        <w:rPr>
          <w:rFonts w:asciiTheme="minorHAnsi" w:hAnsiTheme="minorHAnsi" w:cs="Arial"/>
          <w:sz w:val="22"/>
          <w:szCs w:val="22"/>
        </w:rPr>
        <w:t>organisations</w:t>
      </w:r>
      <w:proofErr w:type="gramEnd"/>
      <w:r w:rsidRPr="0045247E">
        <w:rPr>
          <w:rFonts w:asciiTheme="minorHAnsi" w:hAnsiTheme="minorHAnsi" w:cs="Arial"/>
          <w:sz w:val="22"/>
          <w:szCs w:val="22"/>
        </w:rPr>
        <w:t xml:space="preserve"> equal opportunity policy</w:t>
      </w:r>
    </w:p>
    <w:p w14:paraId="322B9825" w14:textId="77777777" w:rsidR="00810181" w:rsidRPr="0045247E" w:rsidRDefault="00810181" w:rsidP="00810181">
      <w:pPr>
        <w:jc w:val="both"/>
        <w:rPr>
          <w:rFonts w:asciiTheme="minorHAnsi" w:hAnsiTheme="minorHAnsi" w:cs="Arial"/>
          <w:sz w:val="22"/>
          <w:szCs w:val="22"/>
        </w:rPr>
      </w:pPr>
    </w:p>
    <w:p w14:paraId="4D789E1B"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attend meetings and read papers in advance of </w:t>
      </w:r>
      <w:proofErr w:type="gramStart"/>
      <w:r w:rsidRPr="0045247E">
        <w:rPr>
          <w:rFonts w:asciiTheme="minorHAnsi" w:hAnsiTheme="minorHAnsi" w:cs="Arial"/>
          <w:sz w:val="22"/>
          <w:szCs w:val="22"/>
        </w:rPr>
        <w:t>meetings</w:t>
      </w:r>
      <w:proofErr w:type="gramEnd"/>
    </w:p>
    <w:p w14:paraId="27564368" w14:textId="77777777" w:rsidR="00810181" w:rsidRPr="0045247E" w:rsidRDefault="00810181" w:rsidP="00810181">
      <w:pPr>
        <w:jc w:val="both"/>
        <w:rPr>
          <w:rFonts w:asciiTheme="minorHAnsi" w:hAnsiTheme="minorHAnsi" w:cs="Arial"/>
          <w:sz w:val="22"/>
          <w:szCs w:val="22"/>
        </w:rPr>
      </w:pPr>
    </w:p>
    <w:p w14:paraId="3364BF34"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participate in other tasks as arise from time to time such as interviewing, appointing and supporting staff as well as </w:t>
      </w:r>
      <w:proofErr w:type="gramStart"/>
      <w:r w:rsidRPr="0045247E">
        <w:rPr>
          <w:rFonts w:asciiTheme="minorHAnsi" w:hAnsiTheme="minorHAnsi" w:cs="Arial"/>
          <w:sz w:val="22"/>
          <w:szCs w:val="22"/>
        </w:rPr>
        <w:t>fundraising</w:t>
      </w:r>
      <w:proofErr w:type="gramEnd"/>
    </w:p>
    <w:p w14:paraId="3B08003D" w14:textId="77777777" w:rsidR="00810181" w:rsidRPr="0045247E" w:rsidRDefault="00810181" w:rsidP="00810181">
      <w:pPr>
        <w:jc w:val="both"/>
        <w:rPr>
          <w:rFonts w:asciiTheme="minorHAnsi" w:hAnsiTheme="minorHAnsi" w:cs="Arial"/>
          <w:sz w:val="22"/>
          <w:szCs w:val="22"/>
        </w:rPr>
      </w:pPr>
    </w:p>
    <w:p w14:paraId="3CFDEF8A" w14:textId="77777777" w:rsidR="00810181" w:rsidRPr="0045247E"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keep informed about the activities of the organisation and wider issues, which affect its </w:t>
      </w:r>
      <w:proofErr w:type="gramStart"/>
      <w:r w:rsidRPr="0045247E">
        <w:rPr>
          <w:rFonts w:asciiTheme="minorHAnsi" w:hAnsiTheme="minorHAnsi" w:cs="Arial"/>
          <w:sz w:val="22"/>
          <w:szCs w:val="22"/>
        </w:rPr>
        <w:t>work</w:t>
      </w:r>
      <w:proofErr w:type="gramEnd"/>
    </w:p>
    <w:p w14:paraId="74DB50A1" w14:textId="77777777" w:rsidR="00810181" w:rsidRPr="0045247E" w:rsidRDefault="00810181" w:rsidP="00810181">
      <w:pPr>
        <w:pStyle w:val="ListParagraph"/>
        <w:rPr>
          <w:rFonts w:asciiTheme="minorHAnsi" w:hAnsiTheme="minorHAnsi" w:cs="Arial"/>
          <w:sz w:val="22"/>
          <w:szCs w:val="22"/>
        </w:rPr>
      </w:pPr>
    </w:p>
    <w:p w14:paraId="09BAECF2" w14:textId="77777777" w:rsidR="009002D9" w:rsidRDefault="00810181" w:rsidP="00810181">
      <w:pPr>
        <w:numPr>
          <w:ilvl w:val="0"/>
          <w:numId w:val="2"/>
        </w:numPr>
        <w:jc w:val="both"/>
        <w:rPr>
          <w:rFonts w:asciiTheme="minorHAnsi" w:hAnsiTheme="minorHAnsi" w:cs="Arial"/>
          <w:sz w:val="22"/>
          <w:szCs w:val="22"/>
        </w:rPr>
      </w:pPr>
      <w:r w:rsidRPr="0045247E">
        <w:rPr>
          <w:rFonts w:asciiTheme="minorHAnsi" w:hAnsiTheme="minorHAnsi" w:cs="Arial"/>
          <w:sz w:val="22"/>
          <w:szCs w:val="22"/>
        </w:rPr>
        <w:t xml:space="preserve">work with other partners for the benefit of the organisation in particular statutory, voluntary and private </w:t>
      </w:r>
      <w:proofErr w:type="gramStart"/>
      <w:r w:rsidRPr="0045247E">
        <w:rPr>
          <w:rFonts w:asciiTheme="minorHAnsi" w:hAnsiTheme="minorHAnsi" w:cs="Arial"/>
          <w:sz w:val="22"/>
          <w:szCs w:val="22"/>
        </w:rPr>
        <w:t>organisations</w:t>
      </w:r>
      <w:proofErr w:type="gramEnd"/>
    </w:p>
    <w:p w14:paraId="6320C286" w14:textId="77777777" w:rsidR="009002D9" w:rsidRDefault="009002D9" w:rsidP="009002D9">
      <w:pPr>
        <w:pStyle w:val="ListParagraph"/>
        <w:rPr>
          <w:rFonts w:asciiTheme="minorHAnsi" w:hAnsiTheme="minorHAnsi" w:cs="Arial"/>
          <w:b/>
          <w:sz w:val="22"/>
          <w:szCs w:val="22"/>
        </w:rPr>
      </w:pPr>
    </w:p>
    <w:p w14:paraId="5DA04E7B" w14:textId="7FB97B44" w:rsidR="00810181" w:rsidRPr="009002D9" w:rsidRDefault="00810181" w:rsidP="009002D9">
      <w:pPr>
        <w:jc w:val="both"/>
        <w:rPr>
          <w:rFonts w:asciiTheme="minorHAnsi" w:hAnsiTheme="minorHAnsi" w:cs="Arial"/>
          <w:sz w:val="22"/>
          <w:szCs w:val="22"/>
        </w:rPr>
      </w:pPr>
      <w:r w:rsidRPr="009002D9">
        <w:rPr>
          <w:rFonts w:asciiTheme="minorHAnsi" w:hAnsiTheme="minorHAnsi" w:cs="Arial"/>
          <w:b/>
          <w:sz w:val="22"/>
          <w:szCs w:val="22"/>
        </w:rPr>
        <w:t>Collective skills and experience</w:t>
      </w:r>
    </w:p>
    <w:p w14:paraId="69EFAA0F" w14:textId="77777777" w:rsidR="00810181" w:rsidRPr="0045247E" w:rsidRDefault="00810181" w:rsidP="00810181">
      <w:pPr>
        <w:rPr>
          <w:rFonts w:asciiTheme="minorHAnsi" w:hAnsiTheme="minorHAnsi" w:cs="Arial"/>
          <w:b/>
          <w:sz w:val="22"/>
          <w:szCs w:val="22"/>
        </w:rPr>
      </w:pPr>
    </w:p>
    <w:p w14:paraId="2A5BF870" w14:textId="77777777" w:rsidR="00810181" w:rsidRPr="0045247E" w:rsidRDefault="005E71FF" w:rsidP="00810181">
      <w:pPr>
        <w:jc w:val="both"/>
        <w:rPr>
          <w:rFonts w:asciiTheme="minorHAnsi" w:hAnsiTheme="minorHAnsi" w:cs="Arial"/>
          <w:sz w:val="22"/>
          <w:szCs w:val="22"/>
        </w:rPr>
      </w:pPr>
      <w:r>
        <w:rPr>
          <w:rFonts w:asciiTheme="minorHAnsi" w:hAnsiTheme="minorHAnsi" w:cs="Arial"/>
          <w:sz w:val="22"/>
          <w:szCs w:val="22"/>
        </w:rPr>
        <w:t>Marsh Farm Futures</w:t>
      </w:r>
      <w:r w:rsidRPr="0045247E">
        <w:rPr>
          <w:rFonts w:asciiTheme="minorHAnsi" w:hAnsiTheme="minorHAnsi" w:cs="Arial"/>
          <w:sz w:val="22"/>
          <w:szCs w:val="22"/>
        </w:rPr>
        <w:t xml:space="preserve"> </w:t>
      </w:r>
      <w:r w:rsidR="00810181" w:rsidRPr="0045247E">
        <w:rPr>
          <w:rFonts w:asciiTheme="minorHAnsi" w:hAnsiTheme="minorHAnsi" w:cs="Arial"/>
          <w:sz w:val="22"/>
          <w:szCs w:val="22"/>
        </w:rPr>
        <w:t xml:space="preserve">is not a public body, however alongside integrity, commitment to the organisation and its objectives as well as willingness to devote the necessary time and commitment to their duties, the board </w:t>
      </w:r>
      <w:r>
        <w:rPr>
          <w:rFonts w:asciiTheme="minorHAnsi" w:hAnsiTheme="minorHAnsi" w:cs="Arial"/>
          <w:sz w:val="22"/>
          <w:szCs w:val="22"/>
        </w:rPr>
        <w:t xml:space="preserve">should aim to </w:t>
      </w:r>
      <w:r w:rsidR="00810181" w:rsidRPr="0045247E">
        <w:rPr>
          <w:rFonts w:asciiTheme="minorHAnsi" w:hAnsiTheme="minorHAnsi" w:cs="Arial"/>
          <w:sz w:val="22"/>
          <w:szCs w:val="22"/>
        </w:rPr>
        <w:t>collectively adhere to the Nolan Principles (see below) and require skills and experience in the following:</w:t>
      </w:r>
    </w:p>
    <w:p w14:paraId="2556A540" w14:textId="77777777" w:rsidR="00810181" w:rsidRPr="0045247E" w:rsidRDefault="00810181" w:rsidP="00810181">
      <w:pPr>
        <w:jc w:val="both"/>
        <w:rPr>
          <w:rFonts w:asciiTheme="minorHAnsi" w:hAnsiTheme="minorHAnsi" w:cs="Arial"/>
          <w:sz w:val="22"/>
          <w:szCs w:val="22"/>
        </w:rPr>
      </w:pPr>
    </w:p>
    <w:p w14:paraId="080E4372" w14:textId="77777777" w:rsidR="00810181" w:rsidRPr="0045247E" w:rsidRDefault="00810181" w:rsidP="00810181">
      <w:pPr>
        <w:numPr>
          <w:ilvl w:val="0"/>
          <w:numId w:val="1"/>
        </w:numPr>
        <w:jc w:val="both"/>
        <w:rPr>
          <w:rFonts w:asciiTheme="minorHAnsi" w:hAnsiTheme="minorHAnsi" w:cs="Arial"/>
          <w:sz w:val="22"/>
          <w:szCs w:val="22"/>
        </w:rPr>
      </w:pPr>
      <w:r w:rsidRPr="0045247E">
        <w:rPr>
          <w:rFonts w:asciiTheme="minorHAnsi" w:hAnsiTheme="minorHAnsi" w:cs="Arial"/>
          <w:sz w:val="22"/>
          <w:szCs w:val="22"/>
        </w:rPr>
        <w:t xml:space="preserve">Setting targets, monitoring, </w:t>
      </w:r>
      <w:proofErr w:type="gramStart"/>
      <w:r w:rsidRPr="0045247E">
        <w:rPr>
          <w:rFonts w:asciiTheme="minorHAnsi" w:hAnsiTheme="minorHAnsi" w:cs="Arial"/>
          <w:sz w:val="22"/>
          <w:szCs w:val="22"/>
        </w:rPr>
        <w:t>training</w:t>
      </w:r>
      <w:proofErr w:type="gramEnd"/>
      <w:r w:rsidRPr="0045247E">
        <w:rPr>
          <w:rFonts w:asciiTheme="minorHAnsi" w:hAnsiTheme="minorHAnsi" w:cs="Arial"/>
          <w:sz w:val="22"/>
          <w:szCs w:val="22"/>
        </w:rPr>
        <w:t xml:space="preserve"> and evaluating performance</w:t>
      </w:r>
    </w:p>
    <w:p w14:paraId="263E32EC" w14:textId="77777777" w:rsidR="00810181" w:rsidRPr="0045247E" w:rsidRDefault="00810181" w:rsidP="00810181">
      <w:pPr>
        <w:jc w:val="both"/>
        <w:rPr>
          <w:rFonts w:asciiTheme="minorHAnsi" w:hAnsiTheme="minorHAnsi" w:cs="Arial"/>
          <w:sz w:val="22"/>
          <w:szCs w:val="22"/>
        </w:rPr>
      </w:pPr>
    </w:p>
    <w:p w14:paraId="3B345EA7" w14:textId="77777777" w:rsidR="00810181" w:rsidRPr="0045247E" w:rsidRDefault="00810181" w:rsidP="00810181">
      <w:pPr>
        <w:numPr>
          <w:ilvl w:val="0"/>
          <w:numId w:val="1"/>
        </w:numPr>
        <w:jc w:val="both"/>
        <w:rPr>
          <w:rFonts w:asciiTheme="minorHAnsi" w:hAnsiTheme="minorHAnsi" w:cs="Arial"/>
          <w:sz w:val="22"/>
          <w:szCs w:val="22"/>
        </w:rPr>
      </w:pPr>
      <w:r w:rsidRPr="0045247E">
        <w:rPr>
          <w:rFonts w:asciiTheme="minorHAnsi" w:hAnsiTheme="minorHAnsi" w:cs="Arial"/>
          <w:sz w:val="22"/>
          <w:szCs w:val="22"/>
        </w:rPr>
        <w:t xml:space="preserve">Financial management, legal </w:t>
      </w:r>
      <w:proofErr w:type="gramStart"/>
      <w:r w:rsidRPr="0045247E">
        <w:rPr>
          <w:rFonts w:asciiTheme="minorHAnsi" w:hAnsiTheme="minorHAnsi" w:cs="Arial"/>
          <w:sz w:val="22"/>
          <w:szCs w:val="22"/>
        </w:rPr>
        <w:t>matters</w:t>
      </w:r>
      <w:proofErr w:type="gramEnd"/>
      <w:r w:rsidRPr="0045247E">
        <w:rPr>
          <w:rFonts w:asciiTheme="minorHAnsi" w:hAnsiTheme="minorHAnsi" w:cs="Arial"/>
          <w:sz w:val="22"/>
          <w:szCs w:val="22"/>
        </w:rPr>
        <w:t xml:space="preserve"> and fundraising</w:t>
      </w:r>
    </w:p>
    <w:p w14:paraId="631FFB1E" w14:textId="77777777" w:rsidR="00810181" w:rsidRPr="0045247E" w:rsidRDefault="00810181" w:rsidP="00810181">
      <w:pPr>
        <w:pStyle w:val="ListParagraph"/>
        <w:rPr>
          <w:rFonts w:asciiTheme="minorHAnsi" w:hAnsiTheme="minorHAnsi" w:cs="Arial"/>
          <w:sz w:val="22"/>
          <w:szCs w:val="22"/>
        </w:rPr>
      </w:pPr>
    </w:p>
    <w:p w14:paraId="5CF18E8E" w14:textId="77777777" w:rsidR="00810181" w:rsidRPr="0045247E" w:rsidRDefault="00810181" w:rsidP="00810181">
      <w:pPr>
        <w:numPr>
          <w:ilvl w:val="0"/>
          <w:numId w:val="1"/>
        </w:numPr>
        <w:jc w:val="both"/>
        <w:rPr>
          <w:rFonts w:asciiTheme="minorHAnsi" w:hAnsiTheme="minorHAnsi" w:cs="Arial"/>
          <w:sz w:val="22"/>
          <w:szCs w:val="22"/>
        </w:rPr>
      </w:pPr>
      <w:r w:rsidRPr="0045247E">
        <w:rPr>
          <w:rFonts w:asciiTheme="minorHAnsi" w:hAnsiTheme="minorHAnsi" w:cs="Arial"/>
          <w:sz w:val="22"/>
          <w:szCs w:val="22"/>
        </w:rPr>
        <w:t xml:space="preserve">Business and enterprise success </w:t>
      </w:r>
    </w:p>
    <w:p w14:paraId="39F6C390" w14:textId="77777777" w:rsidR="00810181" w:rsidRPr="0045247E" w:rsidRDefault="00810181" w:rsidP="00810181">
      <w:pPr>
        <w:jc w:val="both"/>
        <w:rPr>
          <w:rFonts w:asciiTheme="minorHAnsi" w:hAnsiTheme="minorHAnsi" w:cs="Arial"/>
          <w:sz w:val="22"/>
          <w:szCs w:val="22"/>
        </w:rPr>
      </w:pPr>
    </w:p>
    <w:p w14:paraId="4AB94D52" w14:textId="77777777" w:rsidR="00810181" w:rsidRPr="0045247E" w:rsidRDefault="00810181" w:rsidP="00810181">
      <w:pPr>
        <w:numPr>
          <w:ilvl w:val="0"/>
          <w:numId w:val="1"/>
        </w:numPr>
        <w:jc w:val="both"/>
        <w:rPr>
          <w:rFonts w:asciiTheme="minorHAnsi" w:hAnsiTheme="minorHAnsi" w:cs="Arial"/>
          <w:sz w:val="22"/>
          <w:szCs w:val="22"/>
        </w:rPr>
      </w:pPr>
      <w:r w:rsidRPr="0045247E">
        <w:rPr>
          <w:rFonts w:asciiTheme="minorHAnsi" w:hAnsiTheme="minorHAnsi" w:cs="Arial"/>
          <w:sz w:val="22"/>
          <w:szCs w:val="22"/>
        </w:rPr>
        <w:t>Employment law, recruitment, and personnel management</w:t>
      </w:r>
    </w:p>
    <w:p w14:paraId="41D80CBE" w14:textId="77777777" w:rsidR="00810181" w:rsidRPr="0045247E" w:rsidRDefault="00810181" w:rsidP="00810181">
      <w:pPr>
        <w:rPr>
          <w:rFonts w:asciiTheme="minorHAnsi" w:hAnsiTheme="minorHAnsi" w:cs="Arial"/>
          <w:b/>
          <w:sz w:val="22"/>
          <w:szCs w:val="22"/>
        </w:rPr>
      </w:pPr>
    </w:p>
    <w:p w14:paraId="186DB994" w14:textId="77777777" w:rsidR="00810181" w:rsidRPr="0045247E" w:rsidRDefault="00810181" w:rsidP="00810181">
      <w:pPr>
        <w:rPr>
          <w:rFonts w:asciiTheme="minorHAnsi" w:hAnsiTheme="minorHAnsi" w:cs="Arial"/>
          <w:b/>
          <w:sz w:val="22"/>
          <w:szCs w:val="22"/>
        </w:rPr>
      </w:pPr>
      <w:r w:rsidRPr="0045247E">
        <w:rPr>
          <w:rFonts w:asciiTheme="minorHAnsi" w:hAnsiTheme="minorHAnsi" w:cs="Arial"/>
          <w:b/>
          <w:sz w:val="22"/>
          <w:szCs w:val="22"/>
        </w:rPr>
        <w:t>Duration</w:t>
      </w:r>
    </w:p>
    <w:p w14:paraId="44753377" w14:textId="77777777" w:rsidR="00810181" w:rsidRPr="0045247E" w:rsidRDefault="00810181" w:rsidP="00810181">
      <w:pPr>
        <w:rPr>
          <w:rFonts w:asciiTheme="minorHAnsi" w:hAnsiTheme="minorHAnsi" w:cs="Arial"/>
          <w:sz w:val="22"/>
          <w:szCs w:val="22"/>
        </w:rPr>
      </w:pPr>
    </w:p>
    <w:p w14:paraId="5F4427C2" w14:textId="77777777" w:rsidR="005E71FF" w:rsidRPr="005E71FF" w:rsidRDefault="005E71FF" w:rsidP="00810181">
      <w:pPr>
        <w:rPr>
          <w:rFonts w:asciiTheme="minorHAnsi" w:hAnsiTheme="minorHAnsi" w:cstheme="minorHAnsi"/>
          <w:sz w:val="22"/>
          <w:szCs w:val="22"/>
        </w:rPr>
      </w:pPr>
      <w:r w:rsidRPr="005E71FF">
        <w:rPr>
          <w:rFonts w:asciiTheme="minorHAnsi" w:hAnsiTheme="minorHAnsi" w:cstheme="minorHAnsi"/>
          <w:sz w:val="22"/>
          <w:szCs w:val="22"/>
        </w:rPr>
        <w:t xml:space="preserve">Marsh Farm Futures Board has agreed a rotation policy and the Board want to get to a position where roughly one third of Directors stand down for election each year, based on those who have been on the Board the longest.  Once their </w:t>
      </w:r>
      <w:proofErr w:type="gramStart"/>
      <w:r w:rsidRPr="005E71FF">
        <w:rPr>
          <w:rFonts w:asciiTheme="minorHAnsi" w:hAnsiTheme="minorHAnsi" w:cstheme="minorHAnsi"/>
          <w:sz w:val="22"/>
          <w:szCs w:val="22"/>
        </w:rPr>
        <w:t>three year</w:t>
      </w:r>
      <w:proofErr w:type="gramEnd"/>
      <w:r w:rsidRPr="005E71FF">
        <w:rPr>
          <w:rFonts w:asciiTheme="minorHAnsi" w:hAnsiTheme="minorHAnsi" w:cstheme="minorHAnsi"/>
          <w:sz w:val="22"/>
          <w:szCs w:val="22"/>
        </w:rPr>
        <w:t xml:space="preserve"> term has been completed, Directors will be required to stand down (but may be reselected) at the AGM following the end of their three year period.</w:t>
      </w:r>
    </w:p>
    <w:p w14:paraId="54B61AE9" w14:textId="77777777" w:rsidR="005E71FF" w:rsidRDefault="005E71FF" w:rsidP="00810181">
      <w:pPr>
        <w:rPr>
          <w:rFonts w:ascii="Arial" w:hAnsi="Arial" w:cs="Arial"/>
        </w:rPr>
      </w:pPr>
    </w:p>
    <w:p w14:paraId="693349E3" w14:textId="77777777" w:rsidR="00810181" w:rsidRPr="0045247E" w:rsidRDefault="00810181" w:rsidP="00810181">
      <w:pPr>
        <w:rPr>
          <w:rFonts w:asciiTheme="minorHAnsi" w:hAnsiTheme="minorHAnsi" w:cs="Arial"/>
          <w:b/>
          <w:sz w:val="22"/>
          <w:szCs w:val="22"/>
        </w:rPr>
      </w:pPr>
      <w:r w:rsidRPr="0045247E">
        <w:rPr>
          <w:rFonts w:asciiTheme="minorHAnsi" w:hAnsiTheme="minorHAnsi" w:cs="Arial"/>
          <w:b/>
          <w:sz w:val="22"/>
          <w:szCs w:val="22"/>
        </w:rPr>
        <w:t>Accountability</w:t>
      </w:r>
    </w:p>
    <w:p w14:paraId="6FA68339" w14:textId="77777777" w:rsidR="00810181" w:rsidRPr="0045247E" w:rsidRDefault="00810181" w:rsidP="00810181">
      <w:pPr>
        <w:rPr>
          <w:rFonts w:asciiTheme="minorHAnsi" w:hAnsiTheme="minorHAnsi" w:cs="Arial"/>
          <w:sz w:val="22"/>
          <w:szCs w:val="22"/>
        </w:rPr>
      </w:pPr>
    </w:p>
    <w:p w14:paraId="620501EA" w14:textId="77777777" w:rsidR="00810181" w:rsidRPr="0045247E" w:rsidRDefault="00810181" w:rsidP="00810181">
      <w:pPr>
        <w:rPr>
          <w:rFonts w:asciiTheme="minorHAnsi" w:hAnsiTheme="minorHAnsi" w:cs="Arial"/>
          <w:sz w:val="22"/>
          <w:szCs w:val="22"/>
        </w:rPr>
      </w:pPr>
      <w:r w:rsidRPr="0045247E">
        <w:rPr>
          <w:rFonts w:asciiTheme="minorHAnsi" w:hAnsiTheme="minorHAnsi" w:cs="Arial"/>
          <w:sz w:val="22"/>
          <w:szCs w:val="22"/>
        </w:rPr>
        <w:t xml:space="preserve">The board will be independent and </w:t>
      </w:r>
      <w:proofErr w:type="spellStart"/>
      <w:r w:rsidRPr="0045247E">
        <w:rPr>
          <w:rFonts w:asciiTheme="minorHAnsi" w:hAnsiTheme="minorHAnsi" w:cs="Arial"/>
          <w:sz w:val="22"/>
          <w:szCs w:val="22"/>
        </w:rPr>
        <w:t>self governing</w:t>
      </w:r>
      <w:proofErr w:type="spellEnd"/>
      <w:r w:rsidRPr="0045247E">
        <w:rPr>
          <w:rFonts w:asciiTheme="minorHAnsi" w:hAnsiTheme="minorHAnsi" w:cs="Arial"/>
          <w:sz w:val="22"/>
          <w:szCs w:val="22"/>
        </w:rPr>
        <w:t xml:space="preserve"> but will be expected to fulfil the terms of reference as outlined above.  </w:t>
      </w:r>
    </w:p>
    <w:p w14:paraId="75275089" w14:textId="77777777" w:rsidR="00810181" w:rsidRDefault="00810181" w:rsidP="00810181">
      <w:pPr>
        <w:autoSpaceDE w:val="0"/>
        <w:autoSpaceDN w:val="0"/>
        <w:adjustRightInd w:val="0"/>
        <w:jc w:val="both"/>
        <w:rPr>
          <w:rFonts w:asciiTheme="minorHAnsi" w:eastAsiaTheme="minorHAnsi" w:hAnsiTheme="minorHAnsi" w:cs="Arial"/>
          <w:b/>
          <w:bCs/>
          <w:sz w:val="21"/>
          <w:szCs w:val="21"/>
          <w:u w:val="single"/>
          <w:lang w:val="en-US"/>
        </w:rPr>
      </w:pPr>
    </w:p>
    <w:p w14:paraId="00499282" w14:textId="77777777" w:rsidR="00810181" w:rsidRPr="0045247E" w:rsidRDefault="00810181" w:rsidP="00810181">
      <w:pPr>
        <w:autoSpaceDE w:val="0"/>
        <w:autoSpaceDN w:val="0"/>
        <w:adjustRightInd w:val="0"/>
        <w:jc w:val="both"/>
        <w:rPr>
          <w:rFonts w:asciiTheme="minorHAnsi" w:eastAsiaTheme="minorHAnsi" w:hAnsiTheme="minorHAnsi" w:cs="Arial"/>
          <w:b/>
          <w:bCs/>
          <w:sz w:val="21"/>
          <w:szCs w:val="21"/>
          <w:u w:val="single"/>
          <w:lang w:val="en-US"/>
        </w:rPr>
      </w:pPr>
      <w:r w:rsidRPr="0045247E">
        <w:rPr>
          <w:rFonts w:asciiTheme="minorHAnsi" w:eastAsiaTheme="minorHAnsi" w:hAnsiTheme="minorHAnsi" w:cs="Arial"/>
          <w:b/>
          <w:bCs/>
          <w:sz w:val="21"/>
          <w:szCs w:val="21"/>
          <w:u w:val="single"/>
          <w:lang w:val="en-US"/>
        </w:rPr>
        <w:t>The Nolan Principles -The Seven Principles of Public Life</w:t>
      </w:r>
    </w:p>
    <w:p w14:paraId="218626B9" w14:textId="77777777" w:rsidR="00810181" w:rsidRPr="0045247E" w:rsidRDefault="00810181" w:rsidP="00810181">
      <w:pPr>
        <w:autoSpaceDE w:val="0"/>
        <w:autoSpaceDN w:val="0"/>
        <w:adjustRightInd w:val="0"/>
        <w:jc w:val="both"/>
        <w:rPr>
          <w:rFonts w:asciiTheme="minorHAnsi" w:eastAsiaTheme="minorHAnsi" w:hAnsiTheme="minorHAnsi" w:cs="Arial"/>
          <w:b/>
          <w:bCs/>
          <w:sz w:val="21"/>
          <w:szCs w:val="21"/>
          <w:lang w:val="en-US"/>
        </w:rPr>
      </w:pPr>
    </w:p>
    <w:p w14:paraId="3288421A" w14:textId="77777777" w:rsidR="00810181" w:rsidRPr="0045247E" w:rsidRDefault="00810181" w:rsidP="00810181">
      <w:pPr>
        <w:autoSpaceDE w:val="0"/>
        <w:autoSpaceDN w:val="0"/>
        <w:adjustRightInd w:val="0"/>
        <w:jc w:val="both"/>
        <w:rPr>
          <w:rFonts w:asciiTheme="minorHAnsi" w:eastAsiaTheme="minorHAnsi" w:hAnsiTheme="minorHAnsi" w:cs="Arial"/>
          <w:b/>
          <w:bCs/>
          <w:sz w:val="21"/>
          <w:szCs w:val="21"/>
          <w:lang w:val="en-US"/>
        </w:rPr>
      </w:pPr>
      <w:r w:rsidRPr="0045247E">
        <w:rPr>
          <w:rFonts w:asciiTheme="minorHAnsi" w:eastAsiaTheme="minorHAnsi" w:hAnsiTheme="minorHAnsi" w:cs="Arial"/>
          <w:b/>
          <w:bCs/>
          <w:sz w:val="21"/>
          <w:szCs w:val="21"/>
          <w:lang w:val="en-US"/>
        </w:rPr>
        <w:t>Selflessness</w:t>
      </w:r>
    </w:p>
    <w:p w14:paraId="305CBED5" w14:textId="77777777" w:rsidR="00810181" w:rsidRPr="0045247E" w:rsidRDefault="00810181" w:rsidP="00810181">
      <w:pPr>
        <w:autoSpaceDE w:val="0"/>
        <w:autoSpaceDN w:val="0"/>
        <w:adjustRightInd w:val="0"/>
        <w:jc w:val="both"/>
        <w:rPr>
          <w:rFonts w:asciiTheme="minorHAnsi" w:eastAsiaTheme="minorHAnsi" w:hAnsiTheme="minorHAnsi" w:cs="Arial"/>
          <w:sz w:val="21"/>
          <w:szCs w:val="21"/>
          <w:lang w:val="en-US"/>
        </w:rPr>
      </w:pPr>
      <w:r w:rsidRPr="0045247E">
        <w:rPr>
          <w:rFonts w:asciiTheme="minorHAnsi" w:eastAsiaTheme="minorHAnsi" w:hAnsiTheme="minorHAnsi" w:cs="Arial"/>
          <w:sz w:val="21"/>
          <w:szCs w:val="21"/>
          <w:lang w:val="en-US"/>
        </w:rPr>
        <w:t xml:space="preserve">Holders of public office should take decisions solely in terms of the public interest. They should not do so </w:t>
      </w:r>
      <w:proofErr w:type="gramStart"/>
      <w:r w:rsidRPr="0045247E">
        <w:rPr>
          <w:rFonts w:asciiTheme="minorHAnsi" w:eastAsiaTheme="minorHAnsi" w:hAnsiTheme="minorHAnsi" w:cs="Arial"/>
          <w:sz w:val="21"/>
          <w:szCs w:val="21"/>
          <w:lang w:val="en-US"/>
        </w:rPr>
        <w:t>in order to</w:t>
      </w:r>
      <w:proofErr w:type="gramEnd"/>
      <w:r w:rsidRPr="0045247E">
        <w:rPr>
          <w:rFonts w:asciiTheme="minorHAnsi" w:eastAsiaTheme="minorHAnsi" w:hAnsiTheme="minorHAnsi" w:cs="Arial"/>
          <w:sz w:val="21"/>
          <w:szCs w:val="21"/>
          <w:lang w:val="en-US"/>
        </w:rPr>
        <w:t xml:space="preserve"> gain financial or other material benefits for themselves, their family, or their friends.</w:t>
      </w:r>
    </w:p>
    <w:p w14:paraId="7111AD9E" w14:textId="77777777" w:rsidR="00810181" w:rsidRPr="0045247E" w:rsidRDefault="00810181" w:rsidP="00810181">
      <w:pPr>
        <w:autoSpaceDE w:val="0"/>
        <w:autoSpaceDN w:val="0"/>
        <w:adjustRightInd w:val="0"/>
        <w:jc w:val="both"/>
        <w:rPr>
          <w:rFonts w:asciiTheme="minorHAnsi" w:eastAsiaTheme="minorHAnsi" w:hAnsiTheme="minorHAnsi" w:cs="Arial"/>
          <w:sz w:val="21"/>
          <w:szCs w:val="21"/>
          <w:lang w:val="en-US"/>
        </w:rPr>
      </w:pPr>
    </w:p>
    <w:p w14:paraId="4E3E8819" w14:textId="77777777" w:rsidR="00810181" w:rsidRPr="0045247E" w:rsidRDefault="00810181" w:rsidP="00810181">
      <w:pPr>
        <w:autoSpaceDE w:val="0"/>
        <w:autoSpaceDN w:val="0"/>
        <w:adjustRightInd w:val="0"/>
        <w:jc w:val="both"/>
        <w:rPr>
          <w:rFonts w:asciiTheme="minorHAnsi" w:eastAsiaTheme="minorHAnsi" w:hAnsiTheme="minorHAnsi" w:cs="Arial"/>
          <w:b/>
          <w:bCs/>
          <w:sz w:val="21"/>
          <w:szCs w:val="21"/>
          <w:lang w:val="en-US"/>
        </w:rPr>
      </w:pPr>
      <w:r w:rsidRPr="0045247E">
        <w:rPr>
          <w:rFonts w:asciiTheme="minorHAnsi" w:eastAsiaTheme="minorHAnsi" w:hAnsiTheme="minorHAnsi" w:cs="Arial"/>
          <w:b/>
          <w:bCs/>
          <w:sz w:val="21"/>
          <w:szCs w:val="21"/>
          <w:lang w:val="en-US"/>
        </w:rPr>
        <w:t>Integrity</w:t>
      </w:r>
    </w:p>
    <w:p w14:paraId="4FF8111B" w14:textId="77777777" w:rsidR="00810181" w:rsidRPr="0045247E" w:rsidRDefault="00810181" w:rsidP="00810181">
      <w:pPr>
        <w:autoSpaceDE w:val="0"/>
        <w:autoSpaceDN w:val="0"/>
        <w:adjustRightInd w:val="0"/>
        <w:jc w:val="both"/>
        <w:rPr>
          <w:rFonts w:asciiTheme="minorHAnsi" w:eastAsiaTheme="minorHAnsi" w:hAnsiTheme="minorHAnsi" w:cs="Arial"/>
          <w:sz w:val="21"/>
          <w:szCs w:val="21"/>
          <w:lang w:val="en-US"/>
        </w:rPr>
      </w:pPr>
      <w:r w:rsidRPr="0045247E">
        <w:rPr>
          <w:rFonts w:asciiTheme="minorHAnsi" w:eastAsiaTheme="minorHAnsi" w:hAnsiTheme="minorHAnsi" w:cs="Arial"/>
          <w:sz w:val="21"/>
          <w:szCs w:val="21"/>
          <w:lang w:val="en-US"/>
        </w:rPr>
        <w:t xml:space="preserve">Holders of public office should not place themselves under any financial or other obligation to outside individuals or </w:t>
      </w:r>
      <w:proofErr w:type="spellStart"/>
      <w:r w:rsidRPr="0045247E">
        <w:rPr>
          <w:rFonts w:asciiTheme="minorHAnsi" w:eastAsiaTheme="minorHAnsi" w:hAnsiTheme="minorHAnsi" w:cs="Arial"/>
          <w:sz w:val="21"/>
          <w:szCs w:val="21"/>
          <w:lang w:val="en-US"/>
        </w:rPr>
        <w:t>organisations</w:t>
      </w:r>
      <w:proofErr w:type="spellEnd"/>
      <w:r w:rsidRPr="0045247E">
        <w:rPr>
          <w:rFonts w:asciiTheme="minorHAnsi" w:eastAsiaTheme="minorHAnsi" w:hAnsiTheme="minorHAnsi" w:cs="Arial"/>
          <w:sz w:val="21"/>
          <w:szCs w:val="21"/>
          <w:lang w:val="en-US"/>
        </w:rPr>
        <w:t xml:space="preserve"> that might influence them in the performance of their official duties.</w:t>
      </w:r>
    </w:p>
    <w:p w14:paraId="7AB51378" w14:textId="77777777" w:rsidR="00810181" w:rsidRPr="0045247E" w:rsidRDefault="00810181" w:rsidP="00810181">
      <w:pPr>
        <w:autoSpaceDE w:val="0"/>
        <w:autoSpaceDN w:val="0"/>
        <w:adjustRightInd w:val="0"/>
        <w:jc w:val="both"/>
        <w:rPr>
          <w:rFonts w:asciiTheme="minorHAnsi" w:eastAsiaTheme="minorHAnsi" w:hAnsiTheme="minorHAnsi" w:cs="Arial"/>
          <w:sz w:val="21"/>
          <w:szCs w:val="21"/>
          <w:lang w:val="en-US"/>
        </w:rPr>
      </w:pPr>
    </w:p>
    <w:p w14:paraId="0FB8DA8F" w14:textId="77777777" w:rsidR="00810181" w:rsidRPr="0045247E" w:rsidRDefault="00810181" w:rsidP="00810181">
      <w:pPr>
        <w:autoSpaceDE w:val="0"/>
        <w:autoSpaceDN w:val="0"/>
        <w:adjustRightInd w:val="0"/>
        <w:jc w:val="both"/>
        <w:rPr>
          <w:rFonts w:asciiTheme="minorHAnsi" w:eastAsiaTheme="minorHAnsi" w:hAnsiTheme="minorHAnsi" w:cs="Arial"/>
          <w:b/>
          <w:bCs/>
          <w:sz w:val="21"/>
          <w:szCs w:val="21"/>
          <w:lang w:val="en-US"/>
        </w:rPr>
      </w:pPr>
      <w:r w:rsidRPr="0045247E">
        <w:rPr>
          <w:rFonts w:asciiTheme="minorHAnsi" w:eastAsiaTheme="minorHAnsi" w:hAnsiTheme="minorHAnsi" w:cs="Arial"/>
          <w:b/>
          <w:bCs/>
          <w:sz w:val="21"/>
          <w:szCs w:val="21"/>
          <w:lang w:val="en-US"/>
        </w:rPr>
        <w:t>Objectivity</w:t>
      </w:r>
    </w:p>
    <w:p w14:paraId="41A54C15" w14:textId="77777777" w:rsidR="00810181" w:rsidRPr="0045247E" w:rsidRDefault="00810181" w:rsidP="00810181">
      <w:pPr>
        <w:autoSpaceDE w:val="0"/>
        <w:autoSpaceDN w:val="0"/>
        <w:adjustRightInd w:val="0"/>
        <w:jc w:val="both"/>
        <w:rPr>
          <w:rFonts w:asciiTheme="minorHAnsi" w:eastAsiaTheme="minorHAnsi" w:hAnsiTheme="minorHAnsi" w:cs="Arial"/>
          <w:sz w:val="21"/>
          <w:szCs w:val="21"/>
          <w:lang w:val="en-US"/>
        </w:rPr>
      </w:pPr>
      <w:r w:rsidRPr="0045247E">
        <w:rPr>
          <w:rFonts w:asciiTheme="minorHAnsi" w:eastAsiaTheme="minorHAnsi" w:hAnsiTheme="minorHAnsi" w:cs="Arial"/>
          <w:sz w:val="21"/>
          <w:szCs w:val="21"/>
          <w:lang w:val="en-US"/>
        </w:rPr>
        <w:t>In carrying out public business, including making public appointments, awarding contracts, or recommending individuals for rewards and benefits, holders of public office should make choices on merit.</w:t>
      </w:r>
    </w:p>
    <w:p w14:paraId="7D649AF1" w14:textId="77777777" w:rsidR="00810181" w:rsidRPr="0045247E" w:rsidRDefault="00810181" w:rsidP="00810181">
      <w:pPr>
        <w:autoSpaceDE w:val="0"/>
        <w:autoSpaceDN w:val="0"/>
        <w:adjustRightInd w:val="0"/>
        <w:jc w:val="both"/>
        <w:rPr>
          <w:rFonts w:asciiTheme="minorHAnsi" w:eastAsiaTheme="minorHAnsi" w:hAnsiTheme="minorHAnsi" w:cs="Arial"/>
          <w:sz w:val="21"/>
          <w:szCs w:val="21"/>
          <w:lang w:val="en-US"/>
        </w:rPr>
      </w:pPr>
    </w:p>
    <w:p w14:paraId="1798FD2C" w14:textId="77777777" w:rsidR="00810181" w:rsidRPr="0045247E" w:rsidRDefault="00810181" w:rsidP="00810181">
      <w:pPr>
        <w:autoSpaceDE w:val="0"/>
        <w:autoSpaceDN w:val="0"/>
        <w:adjustRightInd w:val="0"/>
        <w:jc w:val="both"/>
        <w:rPr>
          <w:rFonts w:asciiTheme="minorHAnsi" w:eastAsiaTheme="minorHAnsi" w:hAnsiTheme="minorHAnsi" w:cs="Arial"/>
          <w:b/>
          <w:bCs/>
          <w:sz w:val="21"/>
          <w:szCs w:val="21"/>
          <w:lang w:val="en-US"/>
        </w:rPr>
      </w:pPr>
      <w:r w:rsidRPr="0045247E">
        <w:rPr>
          <w:rFonts w:asciiTheme="minorHAnsi" w:eastAsiaTheme="minorHAnsi" w:hAnsiTheme="minorHAnsi" w:cs="Arial"/>
          <w:b/>
          <w:bCs/>
          <w:sz w:val="21"/>
          <w:szCs w:val="21"/>
          <w:lang w:val="en-US"/>
        </w:rPr>
        <w:t>Accountability</w:t>
      </w:r>
    </w:p>
    <w:p w14:paraId="633550EE" w14:textId="77777777" w:rsidR="00810181" w:rsidRPr="0045247E" w:rsidRDefault="00810181" w:rsidP="00810181">
      <w:pPr>
        <w:autoSpaceDE w:val="0"/>
        <w:autoSpaceDN w:val="0"/>
        <w:adjustRightInd w:val="0"/>
        <w:jc w:val="both"/>
        <w:rPr>
          <w:rFonts w:asciiTheme="minorHAnsi" w:eastAsiaTheme="minorHAnsi" w:hAnsiTheme="minorHAnsi" w:cs="Arial"/>
          <w:sz w:val="21"/>
          <w:szCs w:val="21"/>
          <w:lang w:val="en-US"/>
        </w:rPr>
      </w:pPr>
      <w:r w:rsidRPr="0045247E">
        <w:rPr>
          <w:rFonts w:asciiTheme="minorHAnsi" w:eastAsiaTheme="minorHAnsi" w:hAnsiTheme="minorHAnsi" w:cs="Arial"/>
          <w:sz w:val="21"/>
          <w:szCs w:val="21"/>
          <w:lang w:val="en-US"/>
        </w:rPr>
        <w:t>Holders of public office are accountable for their decisions and actions to the public and must submit themselves to whatever scrutiny is appropriate to their office.</w:t>
      </w:r>
    </w:p>
    <w:p w14:paraId="0F6EB366" w14:textId="77777777" w:rsidR="00810181" w:rsidRPr="0045247E" w:rsidRDefault="00810181" w:rsidP="00810181">
      <w:pPr>
        <w:autoSpaceDE w:val="0"/>
        <w:autoSpaceDN w:val="0"/>
        <w:adjustRightInd w:val="0"/>
        <w:jc w:val="both"/>
        <w:rPr>
          <w:rFonts w:asciiTheme="minorHAnsi" w:eastAsiaTheme="minorHAnsi" w:hAnsiTheme="minorHAnsi" w:cs="Arial"/>
          <w:sz w:val="21"/>
          <w:szCs w:val="21"/>
          <w:lang w:val="en-US"/>
        </w:rPr>
      </w:pPr>
    </w:p>
    <w:p w14:paraId="24E509FA" w14:textId="77777777" w:rsidR="00810181" w:rsidRPr="0045247E" w:rsidRDefault="00810181" w:rsidP="00810181">
      <w:pPr>
        <w:autoSpaceDE w:val="0"/>
        <w:autoSpaceDN w:val="0"/>
        <w:adjustRightInd w:val="0"/>
        <w:jc w:val="both"/>
        <w:rPr>
          <w:rFonts w:asciiTheme="minorHAnsi" w:eastAsiaTheme="minorHAnsi" w:hAnsiTheme="minorHAnsi" w:cs="Arial"/>
          <w:b/>
          <w:bCs/>
          <w:sz w:val="21"/>
          <w:szCs w:val="21"/>
          <w:lang w:val="en-US"/>
        </w:rPr>
      </w:pPr>
      <w:r w:rsidRPr="0045247E">
        <w:rPr>
          <w:rFonts w:asciiTheme="minorHAnsi" w:eastAsiaTheme="minorHAnsi" w:hAnsiTheme="minorHAnsi" w:cs="Arial"/>
          <w:b/>
          <w:bCs/>
          <w:sz w:val="21"/>
          <w:szCs w:val="21"/>
          <w:lang w:val="en-US"/>
        </w:rPr>
        <w:t>Openness</w:t>
      </w:r>
    </w:p>
    <w:p w14:paraId="01BC7EF6" w14:textId="77777777" w:rsidR="00810181" w:rsidRPr="0045247E" w:rsidRDefault="00810181" w:rsidP="00810181">
      <w:pPr>
        <w:autoSpaceDE w:val="0"/>
        <w:autoSpaceDN w:val="0"/>
        <w:adjustRightInd w:val="0"/>
        <w:jc w:val="both"/>
        <w:rPr>
          <w:rFonts w:asciiTheme="minorHAnsi" w:eastAsiaTheme="minorHAnsi" w:hAnsiTheme="minorHAnsi" w:cs="Arial"/>
          <w:sz w:val="21"/>
          <w:szCs w:val="21"/>
          <w:lang w:val="en-US"/>
        </w:rPr>
      </w:pPr>
      <w:r w:rsidRPr="0045247E">
        <w:rPr>
          <w:rFonts w:asciiTheme="minorHAnsi" w:eastAsiaTheme="minorHAnsi" w:hAnsiTheme="minorHAnsi" w:cs="Arial"/>
          <w:sz w:val="21"/>
          <w:szCs w:val="21"/>
          <w:lang w:val="en-US"/>
        </w:rPr>
        <w:t>Holders of public office should be as open as possible about all the decisions and actions that they take. They should give reasons for their decisions and restrict information only when the wider public interest clearly demands.</w:t>
      </w:r>
    </w:p>
    <w:p w14:paraId="375F4D41" w14:textId="77777777" w:rsidR="00810181" w:rsidRPr="0045247E" w:rsidRDefault="00810181" w:rsidP="00810181">
      <w:pPr>
        <w:autoSpaceDE w:val="0"/>
        <w:autoSpaceDN w:val="0"/>
        <w:adjustRightInd w:val="0"/>
        <w:jc w:val="both"/>
        <w:rPr>
          <w:rFonts w:asciiTheme="minorHAnsi" w:eastAsiaTheme="minorHAnsi" w:hAnsiTheme="minorHAnsi" w:cs="Arial"/>
          <w:sz w:val="21"/>
          <w:szCs w:val="21"/>
          <w:lang w:val="en-US"/>
        </w:rPr>
      </w:pPr>
    </w:p>
    <w:p w14:paraId="5E237EB2" w14:textId="77777777" w:rsidR="00810181" w:rsidRPr="0045247E" w:rsidRDefault="00810181" w:rsidP="00810181">
      <w:pPr>
        <w:autoSpaceDE w:val="0"/>
        <w:autoSpaceDN w:val="0"/>
        <w:adjustRightInd w:val="0"/>
        <w:jc w:val="both"/>
        <w:rPr>
          <w:rFonts w:asciiTheme="minorHAnsi" w:eastAsiaTheme="minorHAnsi" w:hAnsiTheme="minorHAnsi" w:cs="Arial"/>
          <w:b/>
          <w:bCs/>
          <w:sz w:val="21"/>
          <w:szCs w:val="21"/>
          <w:lang w:val="en-US"/>
        </w:rPr>
      </w:pPr>
      <w:r w:rsidRPr="0045247E">
        <w:rPr>
          <w:rFonts w:asciiTheme="minorHAnsi" w:eastAsiaTheme="minorHAnsi" w:hAnsiTheme="minorHAnsi" w:cs="Arial"/>
          <w:b/>
          <w:bCs/>
          <w:sz w:val="21"/>
          <w:szCs w:val="21"/>
          <w:lang w:val="en-US"/>
        </w:rPr>
        <w:lastRenderedPageBreak/>
        <w:t>Honesty</w:t>
      </w:r>
    </w:p>
    <w:p w14:paraId="12C05978" w14:textId="77777777" w:rsidR="00810181" w:rsidRPr="0045247E" w:rsidRDefault="00810181" w:rsidP="00810181">
      <w:pPr>
        <w:autoSpaceDE w:val="0"/>
        <w:autoSpaceDN w:val="0"/>
        <w:adjustRightInd w:val="0"/>
        <w:jc w:val="both"/>
        <w:rPr>
          <w:rFonts w:asciiTheme="minorHAnsi" w:eastAsiaTheme="minorHAnsi" w:hAnsiTheme="minorHAnsi" w:cs="Arial"/>
          <w:sz w:val="21"/>
          <w:szCs w:val="21"/>
          <w:lang w:val="en-US"/>
        </w:rPr>
      </w:pPr>
      <w:r w:rsidRPr="0045247E">
        <w:rPr>
          <w:rFonts w:asciiTheme="minorHAnsi" w:eastAsiaTheme="minorHAnsi" w:hAnsiTheme="minorHAnsi" w:cs="Arial"/>
          <w:sz w:val="21"/>
          <w:szCs w:val="21"/>
          <w:lang w:val="en-US"/>
        </w:rPr>
        <w:t>Holders of public office have a duty to declare any private interests relating to their public duties and to take steps to resolve any conflicts arising in a way that protects the public interest.</w:t>
      </w:r>
    </w:p>
    <w:p w14:paraId="78350C29" w14:textId="77777777" w:rsidR="00810181" w:rsidRPr="0045247E" w:rsidRDefault="00810181" w:rsidP="00810181">
      <w:pPr>
        <w:autoSpaceDE w:val="0"/>
        <w:autoSpaceDN w:val="0"/>
        <w:adjustRightInd w:val="0"/>
        <w:jc w:val="both"/>
        <w:rPr>
          <w:rFonts w:asciiTheme="minorHAnsi" w:eastAsiaTheme="minorHAnsi" w:hAnsiTheme="minorHAnsi" w:cs="Arial"/>
          <w:sz w:val="21"/>
          <w:szCs w:val="21"/>
          <w:lang w:val="en-US"/>
        </w:rPr>
      </w:pPr>
    </w:p>
    <w:p w14:paraId="26206A3F" w14:textId="77777777" w:rsidR="00810181" w:rsidRPr="0045247E" w:rsidRDefault="00810181" w:rsidP="00810181">
      <w:pPr>
        <w:autoSpaceDE w:val="0"/>
        <w:autoSpaceDN w:val="0"/>
        <w:adjustRightInd w:val="0"/>
        <w:jc w:val="both"/>
        <w:rPr>
          <w:rFonts w:asciiTheme="minorHAnsi" w:eastAsiaTheme="minorHAnsi" w:hAnsiTheme="minorHAnsi" w:cs="Arial"/>
          <w:b/>
          <w:bCs/>
          <w:sz w:val="21"/>
          <w:szCs w:val="21"/>
          <w:lang w:val="en-US"/>
        </w:rPr>
      </w:pPr>
      <w:r w:rsidRPr="0045247E">
        <w:rPr>
          <w:rFonts w:asciiTheme="minorHAnsi" w:eastAsiaTheme="minorHAnsi" w:hAnsiTheme="minorHAnsi" w:cs="Arial"/>
          <w:b/>
          <w:bCs/>
          <w:sz w:val="21"/>
          <w:szCs w:val="21"/>
          <w:lang w:val="en-US"/>
        </w:rPr>
        <w:t>Leadership</w:t>
      </w:r>
    </w:p>
    <w:p w14:paraId="7BE78F06" w14:textId="2D31C992" w:rsidR="00BA5A92" w:rsidRPr="00661FE7" w:rsidRDefault="00810181" w:rsidP="00661FE7">
      <w:pPr>
        <w:autoSpaceDE w:val="0"/>
        <w:autoSpaceDN w:val="0"/>
        <w:adjustRightInd w:val="0"/>
        <w:jc w:val="both"/>
        <w:rPr>
          <w:rFonts w:asciiTheme="minorHAnsi" w:eastAsiaTheme="minorHAnsi" w:hAnsiTheme="minorHAnsi" w:cs="Arial"/>
          <w:sz w:val="21"/>
          <w:szCs w:val="21"/>
          <w:lang w:val="en-US"/>
        </w:rPr>
      </w:pPr>
      <w:r w:rsidRPr="0045247E">
        <w:rPr>
          <w:rFonts w:asciiTheme="minorHAnsi" w:eastAsiaTheme="minorHAnsi" w:hAnsiTheme="minorHAnsi" w:cs="Arial"/>
          <w:sz w:val="21"/>
          <w:szCs w:val="21"/>
          <w:lang w:val="en-US"/>
        </w:rPr>
        <w:t>Holders of public office should promote and support these principles by leadership and example.</w:t>
      </w:r>
    </w:p>
    <w:sectPr w:rsidR="00BA5A92" w:rsidRPr="00661FE7" w:rsidSect="009805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D887D" w14:textId="77777777" w:rsidR="00980561" w:rsidRDefault="00980561" w:rsidP="006B5F64">
      <w:r>
        <w:separator/>
      </w:r>
    </w:p>
  </w:endnote>
  <w:endnote w:type="continuationSeparator" w:id="0">
    <w:p w14:paraId="76D888CF" w14:textId="77777777" w:rsidR="00980561" w:rsidRDefault="00980561" w:rsidP="006B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F06EF" w14:textId="77777777" w:rsidR="00980561" w:rsidRDefault="00980561" w:rsidP="006B5F64">
      <w:r>
        <w:separator/>
      </w:r>
    </w:p>
  </w:footnote>
  <w:footnote w:type="continuationSeparator" w:id="0">
    <w:p w14:paraId="0667810D" w14:textId="77777777" w:rsidR="00980561" w:rsidRDefault="00980561" w:rsidP="006B5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6138B"/>
    <w:multiLevelType w:val="hybridMultilevel"/>
    <w:tmpl w:val="D3643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71A34"/>
    <w:multiLevelType w:val="hybridMultilevel"/>
    <w:tmpl w:val="5088D0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E090B"/>
    <w:multiLevelType w:val="hybridMultilevel"/>
    <w:tmpl w:val="219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62CEE"/>
    <w:multiLevelType w:val="hybridMultilevel"/>
    <w:tmpl w:val="D2B26E0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24407A"/>
    <w:multiLevelType w:val="hybridMultilevel"/>
    <w:tmpl w:val="B1B857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31E19"/>
    <w:multiLevelType w:val="hybridMultilevel"/>
    <w:tmpl w:val="B32E6FA0"/>
    <w:lvl w:ilvl="0" w:tplc="001C6BCE">
      <w:start w:val="1"/>
      <w:numFmt w:val="lowerRoman"/>
      <w:lvlText w:val="%1."/>
      <w:lvlJc w:val="right"/>
      <w:pPr>
        <w:ind w:left="2340" w:hanging="360"/>
      </w:pPr>
    </w:lvl>
    <w:lvl w:ilvl="1" w:tplc="5BB6CE9C" w:tentative="1">
      <w:start w:val="1"/>
      <w:numFmt w:val="lowerLetter"/>
      <w:lvlText w:val="%2."/>
      <w:lvlJc w:val="left"/>
      <w:pPr>
        <w:ind w:left="3060" w:hanging="360"/>
      </w:pPr>
    </w:lvl>
    <w:lvl w:ilvl="2" w:tplc="C368EDEE" w:tentative="1">
      <w:start w:val="1"/>
      <w:numFmt w:val="lowerRoman"/>
      <w:lvlText w:val="%3."/>
      <w:lvlJc w:val="right"/>
      <w:pPr>
        <w:ind w:left="3780" w:hanging="180"/>
      </w:pPr>
    </w:lvl>
    <w:lvl w:ilvl="3" w:tplc="7EDA039E" w:tentative="1">
      <w:start w:val="1"/>
      <w:numFmt w:val="decimal"/>
      <w:lvlText w:val="%4."/>
      <w:lvlJc w:val="left"/>
      <w:pPr>
        <w:ind w:left="4500" w:hanging="360"/>
      </w:pPr>
    </w:lvl>
    <w:lvl w:ilvl="4" w:tplc="1D720D4A" w:tentative="1">
      <w:start w:val="1"/>
      <w:numFmt w:val="lowerLetter"/>
      <w:lvlText w:val="%5."/>
      <w:lvlJc w:val="left"/>
      <w:pPr>
        <w:ind w:left="5220" w:hanging="360"/>
      </w:pPr>
    </w:lvl>
    <w:lvl w:ilvl="5" w:tplc="32C2A37C" w:tentative="1">
      <w:start w:val="1"/>
      <w:numFmt w:val="lowerRoman"/>
      <w:lvlText w:val="%6."/>
      <w:lvlJc w:val="right"/>
      <w:pPr>
        <w:ind w:left="5940" w:hanging="180"/>
      </w:pPr>
    </w:lvl>
    <w:lvl w:ilvl="6" w:tplc="4216CE16" w:tentative="1">
      <w:start w:val="1"/>
      <w:numFmt w:val="decimal"/>
      <w:lvlText w:val="%7."/>
      <w:lvlJc w:val="left"/>
      <w:pPr>
        <w:ind w:left="6660" w:hanging="360"/>
      </w:pPr>
    </w:lvl>
    <w:lvl w:ilvl="7" w:tplc="A2B6A20A" w:tentative="1">
      <w:start w:val="1"/>
      <w:numFmt w:val="lowerLetter"/>
      <w:lvlText w:val="%8."/>
      <w:lvlJc w:val="left"/>
      <w:pPr>
        <w:ind w:left="7380" w:hanging="360"/>
      </w:pPr>
    </w:lvl>
    <w:lvl w:ilvl="8" w:tplc="FD1E1082" w:tentative="1">
      <w:start w:val="1"/>
      <w:numFmt w:val="lowerRoman"/>
      <w:lvlText w:val="%9."/>
      <w:lvlJc w:val="right"/>
      <w:pPr>
        <w:ind w:left="8100" w:hanging="180"/>
      </w:pPr>
    </w:lvl>
  </w:abstractNum>
  <w:abstractNum w:abstractNumId="6" w15:restartNumberingAfterBreak="0">
    <w:nsid w:val="5A8D25B0"/>
    <w:multiLevelType w:val="hybridMultilevel"/>
    <w:tmpl w:val="B3E29616"/>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17FE3"/>
    <w:multiLevelType w:val="multilevel"/>
    <w:tmpl w:val="F8B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9262B"/>
    <w:multiLevelType w:val="hybridMultilevel"/>
    <w:tmpl w:val="0A3E4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4DC380A">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5A387C"/>
    <w:multiLevelType w:val="hybridMultilevel"/>
    <w:tmpl w:val="676037B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20043505">
    <w:abstractNumId w:val="9"/>
  </w:num>
  <w:num w:numId="2" w16cid:durableId="1695620212">
    <w:abstractNumId w:val="0"/>
  </w:num>
  <w:num w:numId="3" w16cid:durableId="963271505">
    <w:abstractNumId w:val="6"/>
  </w:num>
  <w:num w:numId="4" w16cid:durableId="1589195448">
    <w:abstractNumId w:val="8"/>
  </w:num>
  <w:num w:numId="5" w16cid:durableId="1181240494">
    <w:abstractNumId w:val="5"/>
  </w:num>
  <w:num w:numId="6" w16cid:durableId="327175438">
    <w:abstractNumId w:val="3"/>
  </w:num>
  <w:num w:numId="7" w16cid:durableId="202836107">
    <w:abstractNumId w:val="2"/>
  </w:num>
  <w:num w:numId="8" w16cid:durableId="1892033161">
    <w:abstractNumId w:val="1"/>
  </w:num>
  <w:num w:numId="9" w16cid:durableId="431433319">
    <w:abstractNumId w:val="4"/>
  </w:num>
  <w:num w:numId="10" w16cid:durableId="156963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81"/>
    <w:rsid w:val="000E1DC9"/>
    <w:rsid w:val="00282F7F"/>
    <w:rsid w:val="002925BB"/>
    <w:rsid w:val="003776B5"/>
    <w:rsid w:val="003A132D"/>
    <w:rsid w:val="003A619F"/>
    <w:rsid w:val="00445A86"/>
    <w:rsid w:val="004A7FD1"/>
    <w:rsid w:val="004D4EC4"/>
    <w:rsid w:val="004F3DF3"/>
    <w:rsid w:val="0054037D"/>
    <w:rsid w:val="00583268"/>
    <w:rsid w:val="005A637C"/>
    <w:rsid w:val="005C4479"/>
    <w:rsid w:val="005E71FF"/>
    <w:rsid w:val="00657BF3"/>
    <w:rsid w:val="00661FE7"/>
    <w:rsid w:val="006B5F64"/>
    <w:rsid w:val="006F55C4"/>
    <w:rsid w:val="00735FBD"/>
    <w:rsid w:val="0073605F"/>
    <w:rsid w:val="0076295F"/>
    <w:rsid w:val="00772396"/>
    <w:rsid w:val="00810181"/>
    <w:rsid w:val="008D46A5"/>
    <w:rsid w:val="009002D9"/>
    <w:rsid w:val="00944523"/>
    <w:rsid w:val="00964ED4"/>
    <w:rsid w:val="00980561"/>
    <w:rsid w:val="009E6981"/>
    <w:rsid w:val="00A51A04"/>
    <w:rsid w:val="00A647EB"/>
    <w:rsid w:val="00AA03B3"/>
    <w:rsid w:val="00AE6F17"/>
    <w:rsid w:val="00B23C7A"/>
    <w:rsid w:val="00BA5A92"/>
    <w:rsid w:val="00C53576"/>
    <w:rsid w:val="00C92ADD"/>
    <w:rsid w:val="00CF6C74"/>
    <w:rsid w:val="00D47496"/>
    <w:rsid w:val="00D76B83"/>
    <w:rsid w:val="00E70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D289B"/>
  <w15:docId w15:val="{B39BAE44-6E15-41D2-BF37-9292BFFD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0181"/>
    <w:pPr>
      <w:keepNext/>
      <w:pBdr>
        <w:top w:val="single" w:sz="4" w:space="1" w:color="auto"/>
        <w:left w:val="single" w:sz="4" w:space="4" w:color="auto"/>
        <w:bottom w:val="single" w:sz="4" w:space="1" w:color="auto"/>
        <w:right w:val="single" w:sz="4" w:space="4" w:color="auto"/>
      </w:pBdr>
      <w:shd w:val="clear" w:color="auto" w:fill="A19E01"/>
      <w:ind w:left="360"/>
      <w:jc w:val="center"/>
      <w:outlineLvl w:val="0"/>
    </w:pPr>
    <w:rPr>
      <w:rFonts w:ascii="Arial" w:hAnsi="Arial" w:cs="Arial"/>
      <w:sz w:val="28"/>
    </w:rPr>
  </w:style>
  <w:style w:type="paragraph" w:styleId="Heading4">
    <w:name w:val="heading 4"/>
    <w:basedOn w:val="Normal"/>
    <w:next w:val="Normal"/>
    <w:link w:val="Heading4Char"/>
    <w:uiPriority w:val="9"/>
    <w:unhideWhenUsed/>
    <w:qFormat/>
    <w:rsid w:val="00964E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181"/>
    <w:rPr>
      <w:rFonts w:ascii="Arial" w:eastAsia="Times New Roman" w:hAnsi="Arial" w:cs="Arial"/>
      <w:sz w:val="28"/>
      <w:szCs w:val="24"/>
      <w:shd w:val="clear" w:color="auto" w:fill="A19E01"/>
    </w:rPr>
  </w:style>
  <w:style w:type="paragraph" w:styleId="ListParagraph">
    <w:name w:val="List Paragraph"/>
    <w:basedOn w:val="Normal"/>
    <w:uiPriority w:val="34"/>
    <w:qFormat/>
    <w:rsid w:val="00810181"/>
    <w:pPr>
      <w:ind w:left="720"/>
      <w:contextualSpacing/>
    </w:pPr>
  </w:style>
  <w:style w:type="paragraph" w:customStyle="1" w:styleId="Level2">
    <w:name w:val="Level 2"/>
    <w:basedOn w:val="Normal"/>
    <w:rsid w:val="00810181"/>
    <w:pPr>
      <w:widowControl w:val="0"/>
    </w:pPr>
    <w:rPr>
      <w:szCs w:val="20"/>
      <w:lang w:val="en-US"/>
    </w:rPr>
  </w:style>
  <w:style w:type="character" w:customStyle="1" w:styleId="Heading4Char">
    <w:name w:val="Heading 4 Char"/>
    <w:basedOn w:val="DefaultParagraphFont"/>
    <w:link w:val="Heading4"/>
    <w:uiPriority w:val="9"/>
    <w:rsid w:val="00964ED4"/>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5E71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B5F64"/>
    <w:pPr>
      <w:tabs>
        <w:tab w:val="center" w:pos="4513"/>
        <w:tab w:val="right" w:pos="9026"/>
      </w:tabs>
    </w:pPr>
  </w:style>
  <w:style w:type="character" w:customStyle="1" w:styleId="HeaderChar">
    <w:name w:val="Header Char"/>
    <w:basedOn w:val="DefaultParagraphFont"/>
    <w:link w:val="Header"/>
    <w:uiPriority w:val="99"/>
    <w:semiHidden/>
    <w:rsid w:val="006B5F6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B5F64"/>
    <w:pPr>
      <w:tabs>
        <w:tab w:val="center" w:pos="4513"/>
        <w:tab w:val="right" w:pos="9026"/>
      </w:tabs>
    </w:pPr>
  </w:style>
  <w:style w:type="character" w:customStyle="1" w:styleId="FooterChar">
    <w:name w:val="Footer Char"/>
    <w:basedOn w:val="DefaultParagraphFont"/>
    <w:link w:val="Footer"/>
    <w:uiPriority w:val="99"/>
    <w:semiHidden/>
    <w:rsid w:val="006B5F64"/>
    <w:rPr>
      <w:rFonts w:ascii="Times New Roman" w:eastAsia="Times New Roman" w:hAnsi="Times New Roman" w:cs="Times New Roman"/>
      <w:sz w:val="24"/>
      <w:szCs w:val="24"/>
    </w:rPr>
  </w:style>
  <w:style w:type="paragraph" w:customStyle="1" w:styleId="ODPMLevel1">
    <w:name w:val="ODPM Level 1"/>
    <w:basedOn w:val="Normal"/>
    <w:rsid w:val="00D76B83"/>
    <w:pPr>
      <w:tabs>
        <w:tab w:val="left" w:pos="-720"/>
      </w:tabs>
      <w:suppressAutoHyphens/>
      <w:spacing w:after="240"/>
    </w:pPr>
    <w:rPr>
      <w:rFonts w:ascii="Arial" w:hAnsi="Arial"/>
      <w:spacing w:val="-2"/>
      <w:szCs w:val="20"/>
      <w:lang w:eastAsia="en-GB"/>
    </w:rPr>
  </w:style>
  <w:style w:type="paragraph" w:styleId="NormalWeb">
    <w:name w:val="Normal (Web)"/>
    <w:basedOn w:val="Normal"/>
    <w:uiPriority w:val="99"/>
    <w:unhideWhenUsed/>
    <w:rsid w:val="00D76B83"/>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282F7F"/>
    <w:rPr>
      <w:rFonts w:ascii="Tahoma" w:hAnsi="Tahoma" w:cs="Tahoma"/>
      <w:sz w:val="16"/>
      <w:szCs w:val="16"/>
    </w:rPr>
  </w:style>
  <w:style w:type="character" w:customStyle="1" w:styleId="BalloonTextChar">
    <w:name w:val="Balloon Text Char"/>
    <w:basedOn w:val="DefaultParagraphFont"/>
    <w:link w:val="BalloonText"/>
    <w:uiPriority w:val="99"/>
    <w:semiHidden/>
    <w:rsid w:val="00282F7F"/>
    <w:rPr>
      <w:rFonts w:ascii="Tahoma" w:eastAsia="Times New Roman" w:hAnsi="Tahoma" w:cs="Tahoma"/>
      <w:sz w:val="16"/>
      <w:szCs w:val="16"/>
    </w:rPr>
  </w:style>
  <w:style w:type="character" w:styleId="Hyperlink">
    <w:name w:val="Hyperlink"/>
    <w:basedOn w:val="DefaultParagraphFont"/>
    <w:uiPriority w:val="99"/>
    <w:unhideWhenUsed/>
    <w:rsid w:val="009002D9"/>
    <w:rPr>
      <w:color w:val="0000FF" w:themeColor="hyperlink"/>
      <w:u w:val="single"/>
    </w:rPr>
  </w:style>
  <w:style w:type="character" w:styleId="UnresolvedMention">
    <w:name w:val="Unresolved Mention"/>
    <w:basedOn w:val="DefaultParagraphFont"/>
    <w:uiPriority w:val="99"/>
    <w:semiHidden/>
    <w:unhideWhenUsed/>
    <w:rsid w:val="00900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B5C25-819F-4610-A24C-D5F44039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1464</Words>
  <Characters>7799</Characters>
  <Application>Microsoft Office Word</Application>
  <DocSecurity>0</DocSecurity>
  <Lines>198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mrafi</dc:creator>
  <cp:lastModifiedBy>Summer McGuiness</cp:lastModifiedBy>
  <cp:revision>2</cp:revision>
  <cp:lastPrinted>2019-10-10T08:59:00Z</cp:lastPrinted>
  <dcterms:created xsi:type="dcterms:W3CDTF">2024-02-19T15:06:00Z</dcterms:created>
  <dcterms:modified xsi:type="dcterms:W3CDTF">2024-02-19T15:06:00Z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7b322652c12e93a8c00d88a71fd02b99965d4396e8bdbd6e73cfc1767dc04731</vt:lpwstr>
  </property>
</Properties>
</file>